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AB" w:rsidRPr="00927F9E" w:rsidRDefault="00A67417">
      <w:pPr>
        <w:rPr>
          <w:rFonts w:ascii="Arial" w:hAnsi="Arial" w:cs="Arial"/>
        </w:rPr>
      </w:pPr>
      <w:r w:rsidRPr="00927F9E">
        <w:rPr>
          <w:rFonts w:ascii="Arial" w:hAnsi="Arial" w:cs="Arial"/>
        </w:rPr>
        <w:t xml:space="preserve"> </w:t>
      </w:r>
    </w:p>
    <w:p w:rsidR="00C65DAB" w:rsidRPr="00927F9E" w:rsidRDefault="00C65DAB" w:rsidP="00C65DAB">
      <w:pPr>
        <w:tabs>
          <w:tab w:val="left" w:pos="1125"/>
        </w:tabs>
        <w:rPr>
          <w:rFonts w:ascii="Arial" w:hAnsi="Arial" w:cs="Arial"/>
        </w:rPr>
      </w:pPr>
      <w:r w:rsidRPr="00927F9E">
        <w:rPr>
          <w:rFonts w:ascii="Arial" w:hAnsi="Arial" w:cs="Arial"/>
        </w:rPr>
        <w:tab/>
      </w:r>
    </w:p>
    <w:p w:rsidR="00C65DAB" w:rsidRPr="00927F9E" w:rsidRDefault="00C65DAB" w:rsidP="00C65DAB">
      <w:pPr>
        <w:tabs>
          <w:tab w:val="left" w:pos="2160"/>
        </w:tabs>
        <w:rPr>
          <w:rFonts w:ascii="Arial" w:hAnsi="Arial" w:cs="Arial"/>
        </w:rPr>
      </w:pPr>
      <w:r w:rsidRPr="00927F9E">
        <w:rPr>
          <w:rFonts w:ascii="Arial" w:hAnsi="Arial" w:cs="Arial"/>
        </w:rPr>
        <w:tab/>
      </w:r>
    </w:p>
    <w:p w:rsidR="00C65DAB" w:rsidRPr="00927F9E" w:rsidRDefault="00C65DAB" w:rsidP="00C65DAB">
      <w:pPr>
        <w:tabs>
          <w:tab w:val="left" w:pos="1125"/>
        </w:tabs>
        <w:rPr>
          <w:rFonts w:ascii="Arial" w:hAnsi="Arial" w:cs="Arial"/>
        </w:rPr>
      </w:pPr>
    </w:p>
    <w:p w:rsidR="00C65DAB" w:rsidRPr="00927F9E" w:rsidRDefault="00C65DAB" w:rsidP="00C65DAB">
      <w:pPr>
        <w:tabs>
          <w:tab w:val="left" w:pos="1125"/>
        </w:tabs>
        <w:rPr>
          <w:rFonts w:ascii="Arial" w:hAnsi="Arial" w:cs="Arial"/>
        </w:rPr>
      </w:pPr>
    </w:p>
    <w:p w:rsidR="00C65DAB" w:rsidRPr="00927F9E" w:rsidRDefault="00C65DAB" w:rsidP="00C65DAB">
      <w:pPr>
        <w:tabs>
          <w:tab w:val="left" w:pos="1125"/>
        </w:tabs>
        <w:rPr>
          <w:rFonts w:ascii="Arial" w:hAnsi="Arial" w:cs="Arial"/>
        </w:rPr>
      </w:pPr>
    </w:p>
    <w:p w:rsidR="00C65DAB" w:rsidRPr="00927F9E" w:rsidRDefault="00C65DAB" w:rsidP="00C65DAB">
      <w:pPr>
        <w:tabs>
          <w:tab w:val="left" w:pos="1125"/>
        </w:tabs>
        <w:rPr>
          <w:rFonts w:ascii="Arial" w:hAnsi="Arial" w:cs="Arial"/>
        </w:rPr>
      </w:pPr>
    </w:p>
    <w:p w:rsidR="00C65DAB" w:rsidRPr="00927F9E" w:rsidRDefault="00C65DAB" w:rsidP="00C65DAB">
      <w:pPr>
        <w:tabs>
          <w:tab w:val="left" w:pos="1125"/>
        </w:tabs>
        <w:rPr>
          <w:rFonts w:ascii="Arial" w:hAnsi="Arial" w:cs="Arial"/>
        </w:rPr>
      </w:pPr>
    </w:p>
    <w:p w:rsidR="00F110BA" w:rsidRPr="00927F9E" w:rsidRDefault="00F110BA" w:rsidP="00C65DAB">
      <w:pPr>
        <w:tabs>
          <w:tab w:val="left" w:pos="1125"/>
        </w:tabs>
        <w:rPr>
          <w:rFonts w:ascii="Arial" w:hAnsi="Arial" w:cs="Arial"/>
        </w:rPr>
      </w:pPr>
    </w:p>
    <w:p w:rsidR="00C65DAB" w:rsidRPr="00927F9E" w:rsidRDefault="00C65DAB" w:rsidP="00C65DAB">
      <w:pPr>
        <w:tabs>
          <w:tab w:val="left" w:pos="1125"/>
        </w:tabs>
        <w:rPr>
          <w:rFonts w:ascii="Arial" w:hAnsi="Arial" w:cs="Arial"/>
        </w:rPr>
      </w:pPr>
    </w:p>
    <w:tbl>
      <w:tblPr>
        <w:tblStyle w:val="TableGrid"/>
        <w:tblW w:w="9782" w:type="dxa"/>
        <w:tblInd w:w="-176" w:type="dxa"/>
        <w:tblLook w:val="04A0" w:firstRow="1" w:lastRow="0" w:firstColumn="1" w:lastColumn="0" w:noHBand="0" w:noVBand="1"/>
      </w:tblPr>
      <w:tblGrid>
        <w:gridCol w:w="3119"/>
        <w:gridCol w:w="6663"/>
      </w:tblGrid>
      <w:tr w:rsidR="004465A2" w:rsidRPr="00927F9E" w:rsidTr="00C7093E">
        <w:tc>
          <w:tcPr>
            <w:tcW w:w="9782" w:type="dxa"/>
            <w:gridSpan w:val="2"/>
            <w:shd w:val="clear" w:color="auto" w:fill="5F497A" w:themeFill="accent4" w:themeFillShade="BF"/>
          </w:tcPr>
          <w:p w:rsidR="004465A2" w:rsidRPr="00927F9E" w:rsidRDefault="00B82AAC" w:rsidP="004465A2">
            <w:pPr>
              <w:tabs>
                <w:tab w:val="left" w:pos="1125"/>
              </w:tabs>
              <w:spacing w:before="240" w:after="240"/>
              <w:jc w:val="center"/>
              <w:rPr>
                <w:rFonts w:ascii="Arial" w:hAnsi="Arial" w:cs="Arial"/>
                <w:b/>
                <w:caps/>
                <w:color w:val="FFFFFF" w:themeColor="background1"/>
                <w:sz w:val="28"/>
                <w:szCs w:val="28"/>
              </w:rPr>
            </w:pPr>
            <w:r w:rsidRPr="00927F9E">
              <w:rPr>
                <w:rFonts w:ascii="Arial" w:hAnsi="Arial" w:cs="Arial"/>
                <w:b/>
                <w:caps/>
                <w:color w:val="FFFFFF" w:themeColor="background1"/>
                <w:sz w:val="28"/>
                <w:szCs w:val="28"/>
              </w:rPr>
              <w:t>assessment</w:t>
            </w:r>
          </w:p>
        </w:tc>
      </w:tr>
      <w:tr w:rsidR="00124699" w:rsidRPr="00927F9E" w:rsidTr="009179C6">
        <w:tc>
          <w:tcPr>
            <w:tcW w:w="3119" w:type="dxa"/>
            <w:shd w:val="clear" w:color="auto" w:fill="E5DFEC" w:themeFill="accent4" w:themeFillTint="33"/>
            <w:vAlign w:val="center"/>
          </w:tcPr>
          <w:p w:rsidR="00124699" w:rsidRPr="00927F9E" w:rsidRDefault="00124699" w:rsidP="00C7093E">
            <w:pPr>
              <w:tabs>
                <w:tab w:val="left" w:pos="1125"/>
              </w:tabs>
              <w:spacing w:before="120" w:after="120"/>
              <w:rPr>
                <w:rFonts w:ascii="Arial" w:hAnsi="Arial" w:cs="Arial"/>
                <w:b/>
                <w:sz w:val="28"/>
                <w:szCs w:val="28"/>
              </w:rPr>
            </w:pPr>
            <w:r w:rsidRPr="00927F9E">
              <w:rPr>
                <w:rFonts w:ascii="Arial" w:hAnsi="Arial" w:cs="Arial"/>
                <w:b/>
                <w:sz w:val="28"/>
                <w:szCs w:val="28"/>
              </w:rPr>
              <w:t>Qualification:</w:t>
            </w:r>
          </w:p>
        </w:tc>
        <w:tc>
          <w:tcPr>
            <w:tcW w:w="6663" w:type="dxa"/>
            <w:vAlign w:val="center"/>
          </w:tcPr>
          <w:p w:rsidR="00124699" w:rsidRPr="00C7093E" w:rsidRDefault="0024776D" w:rsidP="00C7093E">
            <w:pPr>
              <w:tabs>
                <w:tab w:val="left" w:pos="1125"/>
              </w:tabs>
              <w:spacing w:before="120" w:after="120"/>
              <w:rPr>
                <w:rFonts w:ascii="Arial" w:hAnsi="Arial" w:cs="Arial"/>
                <w:sz w:val="28"/>
                <w:szCs w:val="28"/>
              </w:rPr>
            </w:pPr>
            <w:r>
              <w:rPr>
                <w:rFonts w:ascii="Arial" w:hAnsi="Arial" w:cs="Arial"/>
                <w:sz w:val="28"/>
                <w:szCs w:val="28"/>
              </w:rPr>
              <w:t>FNS60215</w:t>
            </w:r>
            <w:r w:rsidR="00DE416B" w:rsidRPr="00C7093E">
              <w:rPr>
                <w:rFonts w:ascii="Arial" w:hAnsi="Arial" w:cs="Arial"/>
                <w:sz w:val="28"/>
                <w:szCs w:val="28"/>
              </w:rPr>
              <w:t xml:space="preserve"> Advanced Diploma of Accounting </w:t>
            </w:r>
          </w:p>
        </w:tc>
      </w:tr>
      <w:tr w:rsidR="00C65DAB" w:rsidRPr="00927F9E" w:rsidTr="00F110BA">
        <w:tc>
          <w:tcPr>
            <w:tcW w:w="3119" w:type="dxa"/>
            <w:shd w:val="clear" w:color="auto" w:fill="E5DFEC" w:themeFill="accent4" w:themeFillTint="33"/>
          </w:tcPr>
          <w:p w:rsidR="00C65DAB" w:rsidRPr="00927F9E" w:rsidRDefault="00C65DAB" w:rsidP="00C7093E">
            <w:pPr>
              <w:tabs>
                <w:tab w:val="left" w:pos="1125"/>
              </w:tabs>
              <w:spacing w:before="120" w:after="120"/>
              <w:rPr>
                <w:rFonts w:ascii="Arial" w:hAnsi="Arial" w:cs="Arial"/>
                <w:b/>
                <w:sz w:val="28"/>
                <w:szCs w:val="28"/>
              </w:rPr>
            </w:pPr>
            <w:r w:rsidRPr="00927F9E">
              <w:rPr>
                <w:rFonts w:ascii="Arial" w:hAnsi="Arial" w:cs="Arial"/>
                <w:b/>
                <w:sz w:val="28"/>
                <w:szCs w:val="28"/>
              </w:rPr>
              <w:t>Unit of Competency:</w:t>
            </w:r>
          </w:p>
        </w:tc>
        <w:tc>
          <w:tcPr>
            <w:tcW w:w="6663" w:type="dxa"/>
          </w:tcPr>
          <w:p w:rsidR="00C65DAB" w:rsidRPr="00927F9E" w:rsidRDefault="00927F9E" w:rsidP="00C7093E">
            <w:pPr>
              <w:tabs>
                <w:tab w:val="left" w:pos="1125"/>
              </w:tabs>
              <w:spacing w:before="120" w:after="120"/>
              <w:rPr>
                <w:rFonts w:ascii="Arial" w:hAnsi="Arial" w:cs="Arial"/>
                <w:sz w:val="28"/>
                <w:szCs w:val="28"/>
              </w:rPr>
            </w:pPr>
            <w:r w:rsidRPr="00927F9E">
              <w:rPr>
                <w:rFonts w:ascii="Arial" w:hAnsi="Arial" w:cs="Arial"/>
                <w:sz w:val="28"/>
                <w:szCs w:val="28"/>
              </w:rPr>
              <w:t>FNSACC601 Prepare and administer tax documentation for legal entities</w:t>
            </w:r>
          </w:p>
        </w:tc>
      </w:tr>
      <w:tr w:rsidR="00B82AAC" w:rsidRPr="00927F9E" w:rsidTr="00F110BA">
        <w:tc>
          <w:tcPr>
            <w:tcW w:w="3119" w:type="dxa"/>
            <w:shd w:val="clear" w:color="auto" w:fill="E5DFEC" w:themeFill="accent4" w:themeFillTint="33"/>
          </w:tcPr>
          <w:p w:rsidR="00B82AAC" w:rsidRPr="00927F9E" w:rsidRDefault="00B82AAC" w:rsidP="00C7093E">
            <w:pPr>
              <w:tabs>
                <w:tab w:val="left" w:pos="1125"/>
              </w:tabs>
              <w:spacing w:before="120" w:after="120"/>
              <w:rPr>
                <w:rFonts w:ascii="Arial" w:hAnsi="Arial" w:cs="Arial"/>
                <w:b/>
                <w:sz w:val="28"/>
                <w:szCs w:val="28"/>
              </w:rPr>
            </w:pPr>
            <w:r w:rsidRPr="00927F9E">
              <w:rPr>
                <w:rFonts w:ascii="Arial" w:hAnsi="Arial" w:cs="Arial"/>
                <w:b/>
                <w:sz w:val="28"/>
                <w:szCs w:val="28"/>
              </w:rPr>
              <w:t>Student Name:</w:t>
            </w:r>
          </w:p>
        </w:tc>
        <w:tc>
          <w:tcPr>
            <w:tcW w:w="6663" w:type="dxa"/>
          </w:tcPr>
          <w:p w:rsidR="00B82AAC" w:rsidRPr="00927F9E" w:rsidRDefault="00B82AAC" w:rsidP="00C7093E">
            <w:pPr>
              <w:tabs>
                <w:tab w:val="left" w:pos="1125"/>
              </w:tabs>
              <w:spacing w:before="120" w:after="120"/>
              <w:rPr>
                <w:rFonts w:ascii="Arial" w:hAnsi="Arial" w:cs="Arial"/>
                <w:b/>
                <w:sz w:val="28"/>
                <w:szCs w:val="28"/>
              </w:rPr>
            </w:pPr>
          </w:p>
        </w:tc>
      </w:tr>
      <w:tr w:rsidR="00B82AAC" w:rsidRPr="00927F9E" w:rsidTr="00F110BA">
        <w:tc>
          <w:tcPr>
            <w:tcW w:w="3119" w:type="dxa"/>
            <w:shd w:val="clear" w:color="auto" w:fill="E5DFEC" w:themeFill="accent4" w:themeFillTint="33"/>
          </w:tcPr>
          <w:p w:rsidR="00B82AAC" w:rsidRPr="00927F9E" w:rsidRDefault="00B82AAC" w:rsidP="00C7093E">
            <w:pPr>
              <w:tabs>
                <w:tab w:val="left" w:pos="1125"/>
              </w:tabs>
              <w:spacing w:before="120" w:after="120"/>
              <w:rPr>
                <w:rFonts w:ascii="Arial" w:hAnsi="Arial" w:cs="Arial"/>
                <w:b/>
                <w:sz w:val="28"/>
                <w:szCs w:val="28"/>
              </w:rPr>
            </w:pPr>
            <w:r w:rsidRPr="00927F9E">
              <w:rPr>
                <w:rFonts w:ascii="Arial" w:hAnsi="Arial" w:cs="Arial"/>
                <w:b/>
                <w:sz w:val="28"/>
                <w:szCs w:val="28"/>
              </w:rPr>
              <w:t>Student ID:</w:t>
            </w:r>
          </w:p>
        </w:tc>
        <w:tc>
          <w:tcPr>
            <w:tcW w:w="6663" w:type="dxa"/>
          </w:tcPr>
          <w:p w:rsidR="00B82AAC" w:rsidRPr="00927F9E" w:rsidRDefault="00B82AAC" w:rsidP="00C7093E">
            <w:pPr>
              <w:tabs>
                <w:tab w:val="left" w:pos="1125"/>
              </w:tabs>
              <w:spacing w:before="120" w:after="120"/>
              <w:rPr>
                <w:rFonts w:ascii="Arial" w:hAnsi="Arial" w:cs="Arial"/>
                <w:b/>
                <w:sz w:val="28"/>
                <w:szCs w:val="28"/>
              </w:rPr>
            </w:pPr>
          </w:p>
        </w:tc>
      </w:tr>
      <w:tr w:rsidR="00B82AAC" w:rsidRPr="00927F9E" w:rsidTr="00F110BA">
        <w:tc>
          <w:tcPr>
            <w:tcW w:w="3119" w:type="dxa"/>
            <w:shd w:val="clear" w:color="auto" w:fill="E5DFEC" w:themeFill="accent4" w:themeFillTint="33"/>
          </w:tcPr>
          <w:p w:rsidR="00B82AAC" w:rsidRPr="00927F9E" w:rsidRDefault="00B82AAC" w:rsidP="00C7093E">
            <w:pPr>
              <w:tabs>
                <w:tab w:val="left" w:pos="1125"/>
              </w:tabs>
              <w:spacing w:before="120" w:after="120"/>
              <w:rPr>
                <w:rFonts w:ascii="Arial" w:hAnsi="Arial" w:cs="Arial"/>
                <w:b/>
                <w:sz w:val="28"/>
                <w:szCs w:val="28"/>
              </w:rPr>
            </w:pPr>
            <w:r w:rsidRPr="00927F9E">
              <w:rPr>
                <w:rFonts w:ascii="Arial" w:hAnsi="Arial" w:cs="Arial"/>
                <w:b/>
                <w:sz w:val="28"/>
                <w:szCs w:val="28"/>
              </w:rPr>
              <w:t>Assessment Due Date:</w:t>
            </w:r>
          </w:p>
        </w:tc>
        <w:tc>
          <w:tcPr>
            <w:tcW w:w="6663" w:type="dxa"/>
          </w:tcPr>
          <w:p w:rsidR="00B82AAC" w:rsidRPr="00927F9E" w:rsidRDefault="00B82AAC" w:rsidP="00C7093E">
            <w:pPr>
              <w:tabs>
                <w:tab w:val="left" w:pos="1125"/>
              </w:tabs>
              <w:spacing w:before="120" w:after="120"/>
              <w:rPr>
                <w:rFonts w:ascii="Arial" w:hAnsi="Arial" w:cs="Arial"/>
                <w:b/>
                <w:sz w:val="28"/>
                <w:szCs w:val="28"/>
              </w:rPr>
            </w:pPr>
          </w:p>
        </w:tc>
      </w:tr>
    </w:tbl>
    <w:p w:rsidR="00C65DAB" w:rsidRPr="00927F9E" w:rsidRDefault="00C65DAB" w:rsidP="00C65DAB">
      <w:pPr>
        <w:tabs>
          <w:tab w:val="left" w:pos="1125"/>
        </w:tabs>
        <w:rPr>
          <w:rFonts w:ascii="Arial" w:hAnsi="Arial" w:cs="Arial"/>
        </w:rPr>
      </w:pPr>
    </w:p>
    <w:p w:rsidR="00701ABC" w:rsidRPr="00927F9E" w:rsidRDefault="003537A0" w:rsidP="00A61CD1">
      <w:pPr>
        <w:tabs>
          <w:tab w:val="left" w:pos="540"/>
        </w:tabs>
        <w:spacing w:before="120" w:after="120" w:line="240" w:lineRule="auto"/>
        <w:jc w:val="center"/>
        <w:rPr>
          <w:rFonts w:ascii="Arial" w:hAnsi="Arial" w:cs="Arial"/>
          <w:b/>
          <w:caps/>
          <w:sz w:val="28"/>
          <w:szCs w:val="28"/>
        </w:rPr>
      </w:pPr>
      <w:r w:rsidRPr="00927F9E">
        <w:rPr>
          <w:rFonts w:ascii="Arial" w:hAnsi="Arial" w:cs="Arial"/>
          <w:b/>
          <w:sz w:val="28"/>
          <w:szCs w:val="28"/>
        </w:rPr>
        <w:br w:type="page"/>
      </w:r>
    </w:p>
    <w:p w:rsidR="00C65DAB" w:rsidRPr="00927F9E" w:rsidRDefault="00927F9E" w:rsidP="00A61CD1">
      <w:pPr>
        <w:tabs>
          <w:tab w:val="left" w:pos="1125"/>
        </w:tabs>
        <w:spacing w:before="120" w:after="120" w:line="240" w:lineRule="auto"/>
        <w:jc w:val="center"/>
        <w:rPr>
          <w:rFonts w:ascii="Arial" w:hAnsi="Arial" w:cs="Arial"/>
          <w:b/>
          <w:sz w:val="24"/>
          <w:szCs w:val="24"/>
        </w:rPr>
      </w:pPr>
      <w:r w:rsidRPr="00927F9E">
        <w:rPr>
          <w:rFonts w:ascii="Arial" w:hAnsi="Arial" w:cs="Arial"/>
          <w:b/>
          <w:sz w:val="24"/>
          <w:szCs w:val="24"/>
        </w:rPr>
        <w:lastRenderedPageBreak/>
        <w:t>FNSACC601 Prepare and administer tax documentation for legal entities</w:t>
      </w:r>
    </w:p>
    <w:p w:rsidR="00DE416B" w:rsidRPr="008D2E67" w:rsidRDefault="00A0787A" w:rsidP="008D2E67">
      <w:pPr>
        <w:tabs>
          <w:tab w:val="left" w:pos="1125"/>
        </w:tabs>
        <w:spacing w:before="120" w:after="120" w:line="360" w:lineRule="auto"/>
        <w:rPr>
          <w:rFonts w:ascii="Arial" w:hAnsi="Arial" w:cs="Arial"/>
          <w:sz w:val="20"/>
          <w:szCs w:val="20"/>
        </w:rPr>
      </w:pPr>
      <w:r w:rsidRPr="00A0787A">
        <w:rPr>
          <w:rFonts w:ascii="Arial" w:hAnsi="Arial" w:cs="Arial"/>
          <w:sz w:val="20"/>
          <w:szCs w:val="20"/>
        </w:rPr>
        <w:t>This unit describes the skills and knowledge required to identify taxation requirements for complex lodgements and returns for legal entities. It involves gathering, analysing and processing taxation related data to prepare tax documentation, and to review and apply compliance requirements.</w:t>
      </w:r>
    </w:p>
    <w:tbl>
      <w:tblPr>
        <w:tblStyle w:val="TableGrid"/>
        <w:tblW w:w="0" w:type="auto"/>
        <w:tblLook w:val="04A0" w:firstRow="1" w:lastRow="0" w:firstColumn="1" w:lastColumn="0" w:noHBand="0" w:noVBand="1"/>
      </w:tblPr>
      <w:tblGrid>
        <w:gridCol w:w="1983"/>
        <w:gridCol w:w="377"/>
        <w:gridCol w:w="6882"/>
      </w:tblGrid>
      <w:tr w:rsidR="008D2E67" w:rsidTr="009179C6">
        <w:tc>
          <w:tcPr>
            <w:tcW w:w="1998" w:type="dxa"/>
            <w:shd w:val="clear" w:color="auto" w:fill="5F497A" w:themeFill="accent4" w:themeFillShade="BF"/>
          </w:tcPr>
          <w:p w:rsidR="008D2E67" w:rsidRPr="00173D44" w:rsidRDefault="008D2E67" w:rsidP="009179C6">
            <w:pPr>
              <w:tabs>
                <w:tab w:val="left" w:pos="1125"/>
              </w:tabs>
              <w:spacing w:before="120" w:after="120"/>
              <w:rPr>
                <w:rFonts w:ascii="Arial" w:hAnsi="Arial" w:cs="Arial"/>
                <w:b/>
                <w:color w:val="FFFFFF" w:themeColor="background1"/>
                <w:sz w:val="24"/>
                <w:szCs w:val="24"/>
              </w:rPr>
            </w:pPr>
            <w:r w:rsidRPr="00173D44">
              <w:rPr>
                <w:rFonts w:ascii="Arial" w:hAnsi="Arial" w:cs="Arial"/>
                <w:b/>
                <w:color w:val="FFFFFF" w:themeColor="background1"/>
                <w:sz w:val="24"/>
                <w:szCs w:val="24"/>
              </w:rPr>
              <w:t>Elements</w:t>
            </w:r>
          </w:p>
        </w:tc>
        <w:tc>
          <w:tcPr>
            <w:tcW w:w="7470" w:type="dxa"/>
            <w:gridSpan w:val="2"/>
            <w:shd w:val="clear" w:color="auto" w:fill="5F497A" w:themeFill="accent4" w:themeFillShade="BF"/>
          </w:tcPr>
          <w:p w:rsidR="008D2E67" w:rsidRPr="00173D44" w:rsidRDefault="008D2E67" w:rsidP="009179C6">
            <w:pPr>
              <w:tabs>
                <w:tab w:val="left" w:pos="1125"/>
              </w:tabs>
              <w:spacing w:before="120" w:after="120"/>
              <w:rPr>
                <w:rFonts w:ascii="Arial" w:hAnsi="Arial" w:cs="Arial"/>
                <w:b/>
                <w:color w:val="FFFFFF" w:themeColor="background1"/>
                <w:sz w:val="24"/>
                <w:szCs w:val="24"/>
              </w:rPr>
            </w:pPr>
            <w:r w:rsidRPr="00173D44">
              <w:rPr>
                <w:rFonts w:ascii="Arial" w:hAnsi="Arial" w:cs="Arial"/>
                <w:b/>
                <w:color w:val="FFFFFF" w:themeColor="background1"/>
                <w:sz w:val="24"/>
                <w:szCs w:val="24"/>
              </w:rPr>
              <w:t>Performance Criteria</w:t>
            </w:r>
          </w:p>
        </w:tc>
      </w:tr>
      <w:tr w:rsidR="008D2E67" w:rsidTr="009179C6">
        <w:tc>
          <w:tcPr>
            <w:tcW w:w="1998" w:type="dxa"/>
            <w:vMerge w:val="restart"/>
          </w:tcPr>
          <w:p w:rsidR="008D2E67" w:rsidRPr="0088467F" w:rsidRDefault="008D2E67" w:rsidP="008D2E67">
            <w:pPr>
              <w:pStyle w:val="ListParagraph"/>
              <w:numPr>
                <w:ilvl w:val="0"/>
                <w:numId w:val="6"/>
              </w:numPr>
              <w:tabs>
                <w:tab w:val="left" w:pos="1125"/>
              </w:tabs>
              <w:spacing w:before="120" w:after="120"/>
              <w:rPr>
                <w:rFonts w:ascii="Arial" w:hAnsi="Arial" w:cs="Arial"/>
                <w:sz w:val="20"/>
                <w:szCs w:val="20"/>
              </w:rPr>
            </w:pPr>
            <w:r w:rsidRPr="00167B65">
              <w:rPr>
                <w:rFonts w:ascii="Arial" w:hAnsi="Arial" w:cs="Arial"/>
                <w:sz w:val="20"/>
                <w:szCs w:val="20"/>
              </w:rPr>
              <w:t>Identify taxation requirements for complex lodgements and returns</w:t>
            </w:r>
          </w:p>
        </w:tc>
        <w:tc>
          <w:tcPr>
            <w:tcW w:w="7470" w:type="dxa"/>
            <w:gridSpan w:val="2"/>
          </w:tcPr>
          <w:p w:rsidR="008D2E67" w:rsidRPr="0088467F"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1.1 </w:t>
            </w:r>
            <w:r w:rsidR="008D2E67" w:rsidRPr="00167B65">
              <w:rPr>
                <w:rFonts w:ascii="Arial" w:hAnsi="Arial" w:cs="Arial"/>
                <w:sz w:val="20"/>
                <w:szCs w:val="20"/>
              </w:rPr>
              <w:t>Identify and confirm suitability of legal entities within client's organisational structure</w:t>
            </w:r>
          </w:p>
        </w:tc>
      </w:tr>
      <w:tr w:rsidR="008D2E67" w:rsidTr="009179C6">
        <w:tc>
          <w:tcPr>
            <w:tcW w:w="1998" w:type="dxa"/>
            <w:vMerge/>
          </w:tcPr>
          <w:p w:rsidR="008D2E67" w:rsidRDefault="008D2E67" w:rsidP="009179C6"/>
        </w:tc>
        <w:tc>
          <w:tcPr>
            <w:tcW w:w="7470" w:type="dxa"/>
            <w:gridSpan w:val="2"/>
          </w:tcPr>
          <w:p w:rsidR="008D2E67" w:rsidRPr="0088467F"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1.2 </w:t>
            </w:r>
            <w:r w:rsidR="008D2E67" w:rsidRPr="00167B65">
              <w:rPr>
                <w:rFonts w:ascii="Arial" w:hAnsi="Arial" w:cs="Arial"/>
                <w:sz w:val="20"/>
                <w:szCs w:val="20"/>
              </w:rPr>
              <w:t>Conduct research to identify updates or additions to compliance requirements relevant to client's circumstances, and establish recording and reporting requirements</w:t>
            </w:r>
          </w:p>
        </w:tc>
      </w:tr>
      <w:tr w:rsidR="008D2E67" w:rsidTr="009179C6">
        <w:tc>
          <w:tcPr>
            <w:tcW w:w="1998" w:type="dxa"/>
            <w:vMerge/>
          </w:tcPr>
          <w:p w:rsidR="008D2E67" w:rsidRDefault="008D2E67" w:rsidP="009179C6"/>
        </w:tc>
        <w:tc>
          <w:tcPr>
            <w:tcW w:w="7470" w:type="dxa"/>
            <w:gridSpan w:val="2"/>
          </w:tcPr>
          <w:p w:rsidR="008D2E67" w:rsidRPr="000D1120"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1.3 </w:t>
            </w:r>
            <w:r w:rsidR="008D2E67" w:rsidRPr="00167B65">
              <w:rPr>
                <w:rFonts w:ascii="Arial" w:hAnsi="Arial" w:cs="Arial"/>
                <w:sz w:val="20"/>
                <w:szCs w:val="20"/>
              </w:rPr>
              <w:t>Determine client's tax documentation preparation requirements</w:t>
            </w:r>
          </w:p>
        </w:tc>
      </w:tr>
      <w:tr w:rsidR="008D2E67" w:rsidTr="009179C6">
        <w:tc>
          <w:tcPr>
            <w:tcW w:w="1998" w:type="dxa"/>
            <w:vMerge w:val="restart"/>
          </w:tcPr>
          <w:p w:rsidR="008D2E67" w:rsidRPr="0088467F" w:rsidRDefault="008D2E67" w:rsidP="008D2E67">
            <w:pPr>
              <w:pStyle w:val="ListParagraph"/>
              <w:numPr>
                <w:ilvl w:val="0"/>
                <w:numId w:val="6"/>
              </w:numPr>
              <w:tabs>
                <w:tab w:val="left" w:pos="1125"/>
              </w:tabs>
              <w:spacing w:before="120" w:after="120"/>
              <w:rPr>
                <w:rFonts w:ascii="Arial" w:hAnsi="Arial" w:cs="Arial"/>
                <w:sz w:val="20"/>
                <w:szCs w:val="20"/>
              </w:rPr>
            </w:pPr>
            <w:r w:rsidRPr="00167B65">
              <w:rPr>
                <w:rFonts w:ascii="Arial" w:hAnsi="Arial" w:cs="Arial"/>
                <w:sz w:val="20"/>
                <w:szCs w:val="20"/>
              </w:rPr>
              <w:t>Gather and analyse data relevant to client’s tax position</w:t>
            </w:r>
          </w:p>
        </w:tc>
        <w:tc>
          <w:tcPr>
            <w:tcW w:w="7470" w:type="dxa"/>
            <w:gridSpan w:val="2"/>
          </w:tcPr>
          <w:p w:rsidR="008D2E67" w:rsidRPr="0088467F"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2.1 </w:t>
            </w:r>
            <w:r w:rsidR="008D2E67" w:rsidRPr="00167B65">
              <w:rPr>
                <w:rFonts w:ascii="Arial" w:hAnsi="Arial" w:cs="Arial"/>
                <w:sz w:val="20"/>
                <w:szCs w:val="20"/>
              </w:rPr>
              <w:t>Identify and collect client data relevant to tax documentation requirements</w:t>
            </w:r>
          </w:p>
        </w:tc>
      </w:tr>
      <w:tr w:rsidR="008D2E67" w:rsidTr="009179C6">
        <w:tc>
          <w:tcPr>
            <w:tcW w:w="1998" w:type="dxa"/>
            <w:vMerge/>
          </w:tcPr>
          <w:p w:rsidR="008D2E67" w:rsidRDefault="008D2E67" w:rsidP="009179C6"/>
        </w:tc>
        <w:tc>
          <w:tcPr>
            <w:tcW w:w="7470" w:type="dxa"/>
            <w:gridSpan w:val="2"/>
          </w:tcPr>
          <w:p w:rsidR="008D2E67" w:rsidRPr="0088467F"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2.2 </w:t>
            </w:r>
            <w:r w:rsidR="008D2E67" w:rsidRPr="00167B65">
              <w:rPr>
                <w:rFonts w:ascii="Arial" w:hAnsi="Arial" w:cs="Arial"/>
                <w:sz w:val="20"/>
                <w:szCs w:val="20"/>
              </w:rPr>
              <w:t>Analyse data to extract relevant tax information and identify any discrepancies requiring verification or research for resolution</w:t>
            </w:r>
          </w:p>
        </w:tc>
      </w:tr>
      <w:tr w:rsidR="008D2E67" w:rsidTr="009179C6">
        <w:tc>
          <w:tcPr>
            <w:tcW w:w="1998" w:type="dxa"/>
            <w:vMerge/>
          </w:tcPr>
          <w:p w:rsidR="008D2E67" w:rsidRDefault="008D2E67" w:rsidP="009179C6"/>
        </w:tc>
        <w:tc>
          <w:tcPr>
            <w:tcW w:w="7470" w:type="dxa"/>
            <w:gridSpan w:val="2"/>
          </w:tcPr>
          <w:p w:rsidR="008D2E67" w:rsidRPr="00230C4E"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2.3 </w:t>
            </w:r>
            <w:r w:rsidR="008D2E67" w:rsidRPr="00167B65">
              <w:rPr>
                <w:rFonts w:ascii="Arial" w:hAnsi="Arial" w:cs="Arial"/>
                <w:sz w:val="20"/>
                <w:szCs w:val="20"/>
              </w:rPr>
              <w:t>Obtain advice and guidance from specialist to evaluate and moderate decision processes</w:t>
            </w:r>
          </w:p>
        </w:tc>
      </w:tr>
      <w:tr w:rsidR="008D2E67" w:rsidTr="009179C6">
        <w:tc>
          <w:tcPr>
            <w:tcW w:w="1998" w:type="dxa"/>
            <w:vMerge w:val="restart"/>
          </w:tcPr>
          <w:p w:rsidR="008D2E67" w:rsidRPr="00167B65" w:rsidRDefault="008D2E67" w:rsidP="00C7093E">
            <w:pPr>
              <w:pStyle w:val="ListParagraph"/>
              <w:numPr>
                <w:ilvl w:val="0"/>
                <w:numId w:val="6"/>
              </w:numPr>
              <w:tabs>
                <w:tab w:val="left" w:pos="1125"/>
              </w:tabs>
              <w:spacing w:before="120" w:after="120"/>
              <w:rPr>
                <w:rFonts w:ascii="Arial" w:hAnsi="Arial" w:cs="Arial"/>
                <w:sz w:val="20"/>
                <w:szCs w:val="20"/>
              </w:rPr>
            </w:pPr>
            <w:r w:rsidRPr="00167B65">
              <w:rPr>
                <w:rFonts w:ascii="Arial" w:hAnsi="Arial" w:cs="Arial"/>
                <w:sz w:val="20"/>
                <w:szCs w:val="20"/>
              </w:rPr>
              <w:t>Prepare and present tax documentation</w:t>
            </w:r>
          </w:p>
        </w:tc>
        <w:tc>
          <w:tcPr>
            <w:tcW w:w="7470" w:type="dxa"/>
            <w:gridSpan w:val="2"/>
          </w:tcPr>
          <w:p w:rsidR="008D2E67" w:rsidRPr="0088467F"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3.1 </w:t>
            </w:r>
            <w:r w:rsidR="008D2E67" w:rsidRPr="00167B65">
              <w:rPr>
                <w:rFonts w:ascii="Arial" w:hAnsi="Arial" w:cs="Arial"/>
                <w:sz w:val="20"/>
                <w:szCs w:val="20"/>
              </w:rPr>
              <w:t>Calculate client's tax obligations, in accordance with legislative requirements and information gathering practices</w:t>
            </w:r>
          </w:p>
        </w:tc>
      </w:tr>
      <w:tr w:rsidR="008D2E67" w:rsidTr="009179C6">
        <w:tc>
          <w:tcPr>
            <w:tcW w:w="1998" w:type="dxa"/>
            <w:vMerge/>
          </w:tcPr>
          <w:p w:rsidR="008D2E67" w:rsidRPr="00D94544" w:rsidRDefault="008D2E67" w:rsidP="008D2E67">
            <w:pPr>
              <w:pStyle w:val="ListParagraph"/>
              <w:numPr>
                <w:ilvl w:val="0"/>
                <w:numId w:val="6"/>
              </w:numPr>
              <w:tabs>
                <w:tab w:val="left" w:pos="1125"/>
              </w:tabs>
              <w:spacing w:before="120" w:after="120"/>
              <w:rPr>
                <w:rFonts w:ascii="Arial" w:hAnsi="Arial" w:cs="Arial"/>
                <w:sz w:val="20"/>
                <w:szCs w:val="20"/>
              </w:rPr>
            </w:pPr>
          </w:p>
        </w:tc>
        <w:tc>
          <w:tcPr>
            <w:tcW w:w="7470" w:type="dxa"/>
            <w:gridSpan w:val="2"/>
          </w:tcPr>
          <w:p w:rsidR="008D2E67" w:rsidRPr="0088467F"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3.2 </w:t>
            </w:r>
            <w:r w:rsidR="008D2E67" w:rsidRPr="00167B65">
              <w:rPr>
                <w:rFonts w:ascii="Arial" w:hAnsi="Arial" w:cs="Arial"/>
                <w:sz w:val="20"/>
                <w:szCs w:val="20"/>
              </w:rPr>
              <w:t>Prepare tax documentation to comply with relevant Australian Taxation Office (ATO), legislative and organisational recording and reporting requirements</w:t>
            </w:r>
          </w:p>
        </w:tc>
      </w:tr>
      <w:tr w:rsidR="008D2E67" w:rsidTr="009179C6">
        <w:tc>
          <w:tcPr>
            <w:tcW w:w="1998" w:type="dxa"/>
            <w:vMerge/>
          </w:tcPr>
          <w:p w:rsidR="008D2E67" w:rsidRPr="00D94544" w:rsidRDefault="008D2E67" w:rsidP="008D2E67">
            <w:pPr>
              <w:pStyle w:val="ListParagraph"/>
              <w:numPr>
                <w:ilvl w:val="0"/>
                <w:numId w:val="6"/>
              </w:numPr>
              <w:tabs>
                <w:tab w:val="left" w:pos="1125"/>
              </w:tabs>
              <w:spacing w:before="120" w:after="120"/>
              <w:rPr>
                <w:rFonts w:ascii="Arial" w:hAnsi="Arial" w:cs="Arial"/>
                <w:sz w:val="20"/>
                <w:szCs w:val="20"/>
              </w:rPr>
            </w:pPr>
          </w:p>
        </w:tc>
        <w:tc>
          <w:tcPr>
            <w:tcW w:w="7470" w:type="dxa"/>
            <w:gridSpan w:val="2"/>
          </w:tcPr>
          <w:p w:rsidR="008D2E67" w:rsidRPr="00230C4E"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3.3 </w:t>
            </w:r>
            <w:r w:rsidR="008D2E67" w:rsidRPr="00167B65">
              <w:rPr>
                <w:rFonts w:ascii="Arial" w:hAnsi="Arial" w:cs="Arial"/>
                <w:sz w:val="20"/>
                <w:szCs w:val="20"/>
              </w:rPr>
              <w:t>Present and confirm documentation with clients to obtain client signature, authorisation and endorsement, ensuring legislative requirements are met</w:t>
            </w:r>
          </w:p>
        </w:tc>
      </w:tr>
      <w:tr w:rsidR="008D2E67" w:rsidTr="009179C6">
        <w:tc>
          <w:tcPr>
            <w:tcW w:w="1998" w:type="dxa"/>
            <w:vMerge w:val="restart"/>
          </w:tcPr>
          <w:p w:rsidR="008D2E67" w:rsidRPr="00D94544" w:rsidRDefault="008D2E67" w:rsidP="008D2E67">
            <w:pPr>
              <w:pStyle w:val="ListParagraph"/>
              <w:numPr>
                <w:ilvl w:val="0"/>
                <w:numId w:val="6"/>
              </w:numPr>
              <w:tabs>
                <w:tab w:val="left" w:pos="1125"/>
              </w:tabs>
              <w:spacing w:before="120" w:after="120"/>
              <w:rPr>
                <w:rFonts w:ascii="Arial" w:hAnsi="Arial" w:cs="Arial"/>
                <w:sz w:val="20"/>
                <w:szCs w:val="20"/>
              </w:rPr>
            </w:pPr>
            <w:r w:rsidRPr="00167B65">
              <w:rPr>
                <w:rFonts w:ascii="Arial" w:hAnsi="Arial" w:cs="Arial"/>
                <w:sz w:val="20"/>
                <w:szCs w:val="20"/>
              </w:rPr>
              <w:t>Lodge tax documentation</w:t>
            </w:r>
          </w:p>
        </w:tc>
        <w:tc>
          <w:tcPr>
            <w:tcW w:w="7470" w:type="dxa"/>
            <w:gridSpan w:val="2"/>
          </w:tcPr>
          <w:p w:rsidR="008D2E67" w:rsidRPr="0003412A"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4.1 </w:t>
            </w:r>
            <w:r w:rsidR="008D2E67" w:rsidRPr="00167B65">
              <w:rPr>
                <w:rFonts w:ascii="Arial" w:hAnsi="Arial" w:cs="Arial"/>
                <w:sz w:val="20"/>
                <w:szCs w:val="20"/>
              </w:rPr>
              <w:t>Submit relevant tax documentation to the ATO within established timelines</w:t>
            </w:r>
          </w:p>
        </w:tc>
      </w:tr>
      <w:tr w:rsidR="008D2E67" w:rsidTr="009179C6">
        <w:tc>
          <w:tcPr>
            <w:tcW w:w="1998" w:type="dxa"/>
            <w:vMerge/>
          </w:tcPr>
          <w:p w:rsidR="008D2E67" w:rsidRPr="00D94544" w:rsidRDefault="008D2E67" w:rsidP="008D2E67">
            <w:pPr>
              <w:pStyle w:val="ListParagraph"/>
              <w:numPr>
                <w:ilvl w:val="0"/>
                <w:numId w:val="6"/>
              </w:numPr>
              <w:tabs>
                <w:tab w:val="left" w:pos="1125"/>
              </w:tabs>
              <w:spacing w:before="120" w:after="120"/>
              <w:rPr>
                <w:rFonts w:ascii="Arial" w:hAnsi="Arial" w:cs="Arial"/>
                <w:sz w:val="20"/>
                <w:szCs w:val="20"/>
              </w:rPr>
            </w:pPr>
          </w:p>
        </w:tc>
        <w:tc>
          <w:tcPr>
            <w:tcW w:w="7470" w:type="dxa"/>
            <w:gridSpan w:val="2"/>
          </w:tcPr>
          <w:p w:rsidR="008D2E67" w:rsidRPr="0003412A"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4.2 </w:t>
            </w:r>
            <w:r w:rsidR="008D2E67" w:rsidRPr="00167B65">
              <w:rPr>
                <w:rFonts w:ascii="Arial" w:hAnsi="Arial" w:cs="Arial"/>
                <w:sz w:val="20"/>
                <w:szCs w:val="20"/>
              </w:rPr>
              <w:t>Advise client of current tax obligations and that any advice from taxation authorities is to be followed</w:t>
            </w:r>
          </w:p>
        </w:tc>
      </w:tr>
      <w:tr w:rsidR="008D2E67" w:rsidTr="009179C6">
        <w:tc>
          <w:tcPr>
            <w:tcW w:w="1998" w:type="dxa"/>
            <w:vMerge/>
          </w:tcPr>
          <w:p w:rsidR="008D2E67" w:rsidRPr="00D94544" w:rsidRDefault="008D2E67" w:rsidP="008D2E67">
            <w:pPr>
              <w:pStyle w:val="ListParagraph"/>
              <w:numPr>
                <w:ilvl w:val="0"/>
                <w:numId w:val="6"/>
              </w:numPr>
              <w:tabs>
                <w:tab w:val="left" w:pos="1125"/>
              </w:tabs>
              <w:spacing w:before="120" w:after="120"/>
              <w:rPr>
                <w:rFonts w:ascii="Arial" w:hAnsi="Arial" w:cs="Arial"/>
                <w:sz w:val="20"/>
                <w:szCs w:val="20"/>
              </w:rPr>
            </w:pPr>
          </w:p>
        </w:tc>
        <w:tc>
          <w:tcPr>
            <w:tcW w:w="7470" w:type="dxa"/>
            <w:gridSpan w:val="2"/>
          </w:tcPr>
          <w:p w:rsidR="008D2E67" w:rsidRPr="0003412A" w:rsidRDefault="00C7093E" w:rsidP="009179C6">
            <w:pPr>
              <w:tabs>
                <w:tab w:val="left" w:pos="1125"/>
              </w:tabs>
              <w:spacing w:before="120" w:after="120"/>
              <w:rPr>
                <w:rFonts w:ascii="Arial" w:hAnsi="Arial" w:cs="Arial"/>
                <w:sz w:val="20"/>
                <w:szCs w:val="20"/>
              </w:rPr>
            </w:pPr>
            <w:r>
              <w:rPr>
                <w:rFonts w:ascii="Arial" w:hAnsi="Arial" w:cs="Arial"/>
                <w:sz w:val="20"/>
                <w:szCs w:val="20"/>
              </w:rPr>
              <w:t xml:space="preserve">4.3 </w:t>
            </w:r>
            <w:r w:rsidR="008D2E67" w:rsidRPr="00167B65">
              <w:rPr>
                <w:rFonts w:ascii="Arial" w:hAnsi="Arial" w:cs="Arial"/>
                <w:sz w:val="20"/>
                <w:szCs w:val="20"/>
              </w:rPr>
              <w:t>Respond to tax office enquiries and meet taxation audit requirements, when applicable, in timely manner</w:t>
            </w:r>
          </w:p>
        </w:tc>
      </w:tr>
      <w:tr w:rsidR="008D2E67" w:rsidTr="009179C6">
        <w:tc>
          <w:tcPr>
            <w:tcW w:w="9468" w:type="dxa"/>
            <w:gridSpan w:val="3"/>
            <w:shd w:val="clear" w:color="auto" w:fill="5F497A" w:themeFill="accent4" w:themeFillShade="BF"/>
          </w:tcPr>
          <w:p w:rsidR="008D2E67" w:rsidRPr="00173D44" w:rsidRDefault="008D2E67" w:rsidP="009179C6">
            <w:pPr>
              <w:tabs>
                <w:tab w:val="left" w:pos="1125"/>
              </w:tabs>
              <w:spacing w:before="120" w:after="120"/>
              <w:rPr>
                <w:rFonts w:ascii="Arial" w:hAnsi="Arial" w:cs="Arial"/>
                <w:b/>
                <w:color w:val="FFFFFF" w:themeColor="background1"/>
                <w:sz w:val="24"/>
                <w:szCs w:val="24"/>
              </w:rPr>
            </w:pPr>
            <w:r w:rsidRPr="00173D44">
              <w:rPr>
                <w:rFonts w:ascii="Arial" w:hAnsi="Arial" w:cs="Arial"/>
                <w:b/>
                <w:color w:val="FFFFFF" w:themeColor="background1"/>
                <w:sz w:val="24"/>
                <w:szCs w:val="24"/>
              </w:rPr>
              <w:t>Performance Evidence</w:t>
            </w:r>
          </w:p>
        </w:tc>
      </w:tr>
      <w:tr w:rsidR="008D2E67" w:rsidTr="009179C6">
        <w:tc>
          <w:tcPr>
            <w:tcW w:w="9468" w:type="dxa"/>
            <w:gridSpan w:val="3"/>
          </w:tcPr>
          <w:p w:rsidR="008D2E67" w:rsidRPr="0029742E" w:rsidRDefault="008D2E67" w:rsidP="009179C6">
            <w:pPr>
              <w:tabs>
                <w:tab w:val="left" w:pos="1125"/>
              </w:tabs>
              <w:spacing w:before="120" w:after="120" w:line="360" w:lineRule="auto"/>
              <w:rPr>
                <w:rFonts w:ascii="Arial" w:hAnsi="Arial" w:cs="Arial"/>
                <w:sz w:val="20"/>
                <w:szCs w:val="20"/>
              </w:rPr>
            </w:pPr>
            <w:r w:rsidRPr="0029742E">
              <w:rPr>
                <w:rFonts w:ascii="Arial" w:hAnsi="Arial" w:cs="Arial"/>
                <w:sz w:val="20"/>
                <w:szCs w:val="20"/>
              </w:rPr>
              <w:t>Evidence of the ability to:</w:t>
            </w:r>
          </w:p>
          <w:p w:rsidR="008D2E67" w:rsidRPr="00442C0C" w:rsidRDefault="008D2E67" w:rsidP="008D2E67">
            <w:pPr>
              <w:pStyle w:val="ListParagraph"/>
              <w:numPr>
                <w:ilvl w:val="0"/>
                <w:numId w:val="2"/>
              </w:numPr>
              <w:spacing w:before="120" w:after="120" w:line="360" w:lineRule="auto"/>
              <w:rPr>
                <w:rFonts w:ascii="Arial" w:hAnsi="Arial" w:cs="Arial"/>
                <w:sz w:val="20"/>
                <w:szCs w:val="20"/>
              </w:rPr>
            </w:pPr>
            <w:r w:rsidRPr="00442C0C">
              <w:rPr>
                <w:rFonts w:ascii="Arial" w:hAnsi="Arial" w:cs="Arial"/>
                <w:sz w:val="20"/>
                <w:szCs w:val="20"/>
              </w:rPr>
              <w:t>research and critically evaluate new or changed legislative requirements and apply where relevant to the preparation of the client's tax documentation</w:t>
            </w:r>
          </w:p>
          <w:p w:rsidR="008D2E67" w:rsidRPr="00442C0C" w:rsidRDefault="008D2E67" w:rsidP="008D2E67">
            <w:pPr>
              <w:pStyle w:val="ListParagraph"/>
              <w:numPr>
                <w:ilvl w:val="0"/>
                <w:numId w:val="2"/>
              </w:numPr>
              <w:spacing w:before="120" w:after="120" w:line="360" w:lineRule="auto"/>
              <w:rPr>
                <w:rFonts w:ascii="Arial" w:hAnsi="Arial" w:cs="Arial"/>
                <w:sz w:val="20"/>
                <w:szCs w:val="20"/>
              </w:rPr>
            </w:pPr>
            <w:r w:rsidRPr="00442C0C">
              <w:rPr>
                <w:rFonts w:ascii="Arial" w:hAnsi="Arial" w:cs="Arial"/>
                <w:sz w:val="20"/>
                <w:szCs w:val="20"/>
              </w:rPr>
              <w:t>provide taxation advice to clients in line with individual requirements</w:t>
            </w:r>
          </w:p>
          <w:p w:rsidR="008D2E67" w:rsidRPr="00442C0C" w:rsidRDefault="008D2E67" w:rsidP="008D2E67">
            <w:pPr>
              <w:pStyle w:val="ListParagraph"/>
              <w:numPr>
                <w:ilvl w:val="0"/>
                <w:numId w:val="2"/>
              </w:numPr>
              <w:spacing w:before="120" w:after="120" w:line="360" w:lineRule="auto"/>
              <w:rPr>
                <w:rFonts w:ascii="Arial" w:hAnsi="Arial" w:cs="Arial"/>
                <w:sz w:val="20"/>
                <w:szCs w:val="20"/>
              </w:rPr>
            </w:pPr>
            <w:r w:rsidRPr="00442C0C">
              <w:rPr>
                <w:rFonts w:ascii="Arial" w:hAnsi="Arial" w:cs="Arial"/>
                <w:sz w:val="20"/>
                <w:szCs w:val="20"/>
              </w:rPr>
              <w:t>identify legal entity tax data required to calculate taxable income</w:t>
            </w:r>
          </w:p>
          <w:p w:rsidR="008D2E67" w:rsidRPr="00442C0C" w:rsidRDefault="008D2E67" w:rsidP="008D2E67">
            <w:pPr>
              <w:pStyle w:val="ListParagraph"/>
              <w:numPr>
                <w:ilvl w:val="0"/>
                <w:numId w:val="2"/>
              </w:numPr>
              <w:spacing w:before="120" w:after="120" w:line="360" w:lineRule="auto"/>
              <w:rPr>
                <w:rFonts w:ascii="Arial" w:hAnsi="Arial" w:cs="Arial"/>
                <w:sz w:val="20"/>
                <w:szCs w:val="20"/>
              </w:rPr>
            </w:pPr>
            <w:r w:rsidRPr="00442C0C">
              <w:rPr>
                <w:rFonts w:ascii="Arial" w:hAnsi="Arial" w:cs="Arial"/>
                <w:sz w:val="20"/>
                <w:szCs w:val="20"/>
              </w:rPr>
              <w:t>prepare tax documentation for legal entities that complies with:</w:t>
            </w:r>
          </w:p>
          <w:p w:rsidR="008D2E67" w:rsidRPr="00442C0C" w:rsidRDefault="008D2E67" w:rsidP="008D2E67">
            <w:pPr>
              <w:pStyle w:val="ListParagraph"/>
              <w:numPr>
                <w:ilvl w:val="0"/>
                <w:numId w:val="15"/>
              </w:numPr>
              <w:spacing w:before="120" w:after="120" w:line="360" w:lineRule="auto"/>
              <w:ind w:left="720"/>
              <w:rPr>
                <w:rFonts w:ascii="Arial" w:hAnsi="Arial" w:cs="Arial"/>
                <w:sz w:val="20"/>
                <w:szCs w:val="20"/>
              </w:rPr>
            </w:pPr>
            <w:r w:rsidRPr="00442C0C">
              <w:rPr>
                <w:rFonts w:ascii="Arial" w:hAnsi="Arial" w:cs="Arial"/>
                <w:sz w:val="20"/>
                <w:szCs w:val="20"/>
              </w:rPr>
              <w:t xml:space="preserve">Australian taxation law and Australian Taxation Office (ATO) rulings and lodgement </w:t>
            </w:r>
            <w:r w:rsidRPr="00442C0C">
              <w:rPr>
                <w:rFonts w:ascii="Arial" w:hAnsi="Arial" w:cs="Arial"/>
                <w:sz w:val="20"/>
                <w:szCs w:val="20"/>
              </w:rPr>
              <w:lastRenderedPageBreak/>
              <w:t>schedules</w:t>
            </w:r>
          </w:p>
          <w:p w:rsidR="008D2E67" w:rsidRPr="00442C0C" w:rsidRDefault="008D2E67" w:rsidP="008D2E67">
            <w:pPr>
              <w:pStyle w:val="ListParagraph"/>
              <w:numPr>
                <w:ilvl w:val="0"/>
                <w:numId w:val="15"/>
              </w:numPr>
              <w:spacing w:before="120" w:after="120" w:line="360" w:lineRule="auto"/>
              <w:ind w:left="720"/>
              <w:rPr>
                <w:rFonts w:ascii="Arial" w:hAnsi="Arial" w:cs="Arial"/>
                <w:sz w:val="20"/>
                <w:szCs w:val="20"/>
              </w:rPr>
            </w:pPr>
            <w:r w:rsidRPr="00442C0C">
              <w:rPr>
                <w:rFonts w:ascii="Arial" w:hAnsi="Arial" w:cs="Arial"/>
                <w:sz w:val="20"/>
                <w:szCs w:val="20"/>
              </w:rPr>
              <w:t>accounting principles and practices</w:t>
            </w:r>
          </w:p>
          <w:p w:rsidR="008D2E67" w:rsidRPr="00442C0C" w:rsidRDefault="008D2E67" w:rsidP="008D2E67">
            <w:pPr>
              <w:pStyle w:val="ListParagraph"/>
              <w:numPr>
                <w:ilvl w:val="0"/>
                <w:numId w:val="15"/>
              </w:numPr>
              <w:spacing w:before="120" w:after="120" w:line="360" w:lineRule="auto"/>
              <w:ind w:left="720"/>
              <w:rPr>
                <w:rFonts w:ascii="Arial" w:hAnsi="Arial" w:cs="Arial"/>
                <w:sz w:val="20"/>
                <w:szCs w:val="20"/>
              </w:rPr>
            </w:pPr>
            <w:r w:rsidRPr="00442C0C">
              <w:rPr>
                <w:rFonts w:ascii="Arial" w:hAnsi="Arial" w:cs="Arial"/>
                <w:sz w:val="20"/>
                <w:szCs w:val="20"/>
              </w:rPr>
              <w:t>organisational policy and procedures</w:t>
            </w:r>
          </w:p>
          <w:p w:rsidR="008D2E67" w:rsidRPr="001211BB" w:rsidRDefault="008D2E67" w:rsidP="008D2E67">
            <w:pPr>
              <w:pStyle w:val="ListParagraph"/>
              <w:numPr>
                <w:ilvl w:val="0"/>
                <w:numId w:val="2"/>
              </w:numPr>
              <w:spacing w:before="120" w:after="120" w:line="360" w:lineRule="auto"/>
              <w:rPr>
                <w:rFonts w:ascii="Arial" w:hAnsi="Arial" w:cs="Arial"/>
                <w:sz w:val="20"/>
                <w:szCs w:val="20"/>
              </w:rPr>
            </w:pPr>
            <w:r w:rsidRPr="00442C0C">
              <w:rPr>
                <w:rFonts w:ascii="Arial" w:hAnsi="Arial" w:cs="Arial"/>
                <w:sz w:val="20"/>
                <w:szCs w:val="20"/>
              </w:rPr>
              <w:t>present tax documentation to the client for verification and approval</w:t>
            </w:r>
          </w:p>
        </w:tc>
      </w:tr>
      <w:tr w:rsidR="008D2E67" w:rsidTr="009179C6">
        <w:tc>
          <w:tcPr>
            <w:tcW w:w="9468" w:type="dxa"/>
            <w:gridSpan w:val="3"/>
            <w:shd w:val="clear" w:color="auto" w:fill="5F497A" w:themeFill="accent4" w:themeFillShade="BF"/>
          </w:tcPr>
          <w:p w:rsidR="008D2E67" w:rsidRPr="00173D44" w:rsidRDefault="008D2E67" w:rsidP="009179C6">
            <w:pPr>
              <w:tabs>
                <w:tab w:val="left" w:pos="1125"/>
              </w:tabs>
              <w:spacing w:before="120" w:after="120"/>
              <w:rPr>
                <w:rFonts w:ascii="Arial" w:hAnsi="Arial" w:cs="Arial"/>
                <w:b/>
                <w:color w:val="FFFFFF" w:themeColor="background1"/>
                <w:sz w:val="24"/>
                <w:szCs w:val="24"/>
              </w:rPr>
            </w:pPr>
            <w:r w:rsidRPr="00173D44">
              <w:rPr>
                <w:rFonts w:ascii="Arial" w:hAnsi="Arial" w:cs="Arial"/>
                <w:b/>
                <w:color w:val="FFFFFF" w:themeColor="background1"/>
                <w:sz w:val="24"/>
                <w:szCs w:val="24"/>
              </w:rPr>
              <w:lastRenderedPageBreak/>
              <w:t>Knowledge Evidence</w:t>
            </w:r>
          </w:p>
        </w:tc>
      </w:tr>
      <w:tr w:rsidR="008D2E67" w:rsidTr="009179C6">
        <w:tc>
          <w:tcPr>
            <w:tcW w:w="9468" w:type="dxa"/>
            <w:gridSpan w:val="3"/>
          </w:tcPr>
          <w:p w:rsidR="008D2E67" w:rsidRPr="0029742E" w:rsidRDefault="008D2E67" w:rsidP="009179C6">
            <w:pPr>
              <w:tabs>
                <w:tab w:val="left" w:pos="1125"/>
              </w:tabs>
              <w:spacing w:before="120" w:after="120" w:line="360" w:lineRule="auto"/>
              <w:rPr>
                <w:rFonts w:ascii="Arial" w:hAnsi="Arial" w:cs="Arial"/>
                <w:sz w:val="20"/>
                <w:szCs w:val="20"/>
              </w:rPr>
            </w:pPr>
            <w:r w:rsidRPr="0029742E">
              <w:rPr>
                <w:rFonts w:ascii="Arial" w:hAnsi="Arial" w:cs="Arial"/>
                <w:sz w:val="20"/>
                <w:szCs w:val="20"/>
              </w:rPr>
              <w:t>To complete the unit requirements safely and effectively, the individual must:</w:t>
            </w:r>
          </w:p>
          <w:p w:rsidR="008D2E67" w:rsidRPr="00442C0C" w:rsidRDefault="008D2E67" w:rsidP="008D2E67">
            <w:pPr>
              <w:pStyle w:val="ListParagraph"/>
              <w:numPr>
                <w:ilvl w:val="0"/>
                <w:numId w:val="2"/>
              </w:numPr>
              <w:spacing w:before="120" w:after="120" w:line="360" w:lineRule="auto"/>
              <w:rPr>
                <w:rFonts w:ascii="Arial" w:hAnsi="Arial" w:cs="Arial"/>
                <w:sz w:val="20"/>
                <w:szCs w:val="20"/>
              </w:rPr>
            </w:pPr>
            <w:r w:rsidRPr="00442C0C">
              <w:rPr>
                <w:rFonts w:ascii="Arial" w:hAnsi="Arial" w:cs="Arial"/>
                <w:sz w:val="20"/>
                <w:szCs w:val="20"/>
              </w:rPr>
              <w:t>identify and explain ethical considerations and legislative requirements relevant to the preparation of tax documentation for legal entities, including:</w:t>
            </w:r>
          </w:p>
          <w:p w:rsidR="008D2E67" w:rsidRPr="00442C0C" w:rsidRDefault="008D2E67" w:rsidP="008D2E67">
            <w:pPr>
              <w:pStyle w:val="ListParagraph"/>
              <w:numPr>
                <w:ilvl w:val="0"/>
                <w:numId w:val="16"/>
              </w:numPr>
              <w:spacing w:before="120" w:after="120" w:line="360" w:lineRule="auto"/>
              <w:ind w:left="720"/>
              <w:rPr>
                <w:rFonts w:ascii="Arial" w:hAnsi="Arial" w:cs="Arial"/>
                <w:sz w:val="20"/>
                <w:szCs w:val="20"/>
              </w:rPr>
            </w:pPr>
            <w:r w:rsidRPr="00442C0C">
              <w:rPr>
                <w:rFonts w:ascii="Arial" w:hAnsi="Arial" w:cs="Arial"/>
                <w:sz w:val="20"/>
                <w:szCs w:val="20"/>
              </w:rPr>
              <w:t>conflict of interest</w:t>
            </w:r>
          </w:p>
          <w:p w:rsidR="008D2E67" w:rsidRPr="00442C0C" w:rsidRDefault="008D2E67" w:rsidP="008D2E67">
            <w:pPr>
              <w:pStyle w:val="ListParagraph"/>
              <w:numPr>
                <w:ilvl w:val="0"/>
                <w:numId w:val="16"/>
              </w:numPr>
              <w:spacing w:before="120" w:after="120" w:line="360" w:lineRule="auto"/>
              <w:ind w:left="720"/>
              <w:rPr>
                <w:rFonts w:ascii="Arial" w:hAnsi="Arial" w:cs="Arial"/>
                <w:sz w:val="20"/>
                <w:szCs w:val="20"/>
              </w:rPr>
            </w:pPr>
            <w:r w:rsidRPr="00442C0C">
              <w:rPr>
                <w:rFonts w:ascii="Arial" w:hAnsi="Arial" w:cs="Arial"/>
                <w:sz w:val="20"/>
                <w:szCs w:val="20"/>
              </w:rPr>
              <w:t>responsibilities of tax agents including Code of Professional Conduct obligations under the Tax Agent Services Act (TASA) and Tax Agent Services Regulations (TASR)</w:t>
            </w:r>
          </w:p>
          <w:p w:rsidR="008D2E67" w:rsidRPr="00442C0C" w:rsidRDefault="008D2E67" w:rsidP="008D2E67">
            <w:pPr>
              <w:pStyle w:val="ListParagraph"/>
              <w:numPr>
                <w:ilvl w:val="0"/>
                <w:numId w:val="16"/>
              </w:numPr>
              <w:spacing w:before="120" w:after="120" w:line="360" w:lineRule="auto"/>
              <w:ind w:left="720"/>
              <w:rPr>
                <w:rFonts w:ascii="Arial" w:hAnsi="Arial" w:cs="Arial"/>
                <w:sz w:val="20"/>
                <w:szCs w:val="20"/>
              </w:rPr>
            </w:pPr>
            <w:r w:rsidRPr="00442C0C">
              <w:rPr>
                <w:rFonts w:ascii="Arial" w:hAnsi="Arial" w:cs="Arial"/>
                <w:sz w:val="20"/>
                <w:szCs w:val="20"/>
              </w:rPr>
              <w:t>government tax policy documents issued by Reviews, Treasury and Board of Taxation</w:t>
            </w:r>
          </w:p>
          <w:p w:rsidR="008D2E67" w:rsidRPr="00442C0C" w:rsidRDefault="008D2E67" w:rsidP="008D2E67">
            <w:pPr>
              <w:pStyle w:val="ListParagraph"/>
              <w:numPr>
                <w:ilvl w:val="0"/>
                <w:numId w:val="16"/>
              </w:numPr>
              <w:spacing w:before="120" w:after="120" w:line="360" w:lineRule="auto"/>
              <w:ind w:left="720"/>
              <w:rPr>
                <w:rFonts w:ascii="Arial" w:hAnsi="Arial" w:cs="Arial"/>
                <w:sz w:val="20"/>
                <w:szCs w:val="20"/>
              </w:rPr>
            </w:pPr>
            <w:r w:rsidRPr="00442C0C">
              <w:rPr>
                <w:rFonts w:ascii="Arial" w:hAnsi="Arial" w:cs="Arial"/>
                <w:sz w:val="20"/>
                <w:szCs w:val="20"/>
              </w:rPr>
              <w:t>explanatory materials in relation to legislation</w:t>
            </w:r>
          </w:p>
          <w:p w:rsidR="008D2E67" w:rsidRPr="00442C0C" w:rsidRDefault="008D2E67" w:rsidP="008D2E67">
            <w:pPr>
              <w:pStyle w:val="ListParagraph"/>
              <w:numPr>
                <w:ilvl w:val="0"/>
                <w:numId w:val="16"/>
              </w:numPr>
              <w:spacing w:before="120" w:after="120" w:line="360" w:lineRule="auto"/>
              <w:ind w:left="720"/>
              <w:rPr>
                <w:rFonts w:ascii="Arial" w:hAnsi="Arial" w:cs="Arial"/>
                <w:sz w:val="20"/>
                <w:szCs w:val="20"/>
              </w:rPr>
            </w:pPr>
            <w:r w:rsidRPr="00442C0C">
              <w:rPr>
                <w:rFonts w:ascii="Arial" w:hAnsi="Arial" w:cs="Arial"/>
                <w:sz w:val="20"/>
                <w:szCs w:val="20"/>
              </w:rPr>
              <w:t>statutes</w:t>
            </w:r>
          </w:p>
          <w:p w:rsidR="008D2E67" w:rsidRPr="00442C0C" w:rsidRDefault="008D2E67" w:rsidP="008D2E67">
            <w:pPr>
              <w:pStyle w:val="ListParagraph"/>
              <w:numPr>
                <w:ilvl w:val="0"/>
                <w:numId w:val="16"/>
              </w:numPr>
              <w:spacing w:before="120" w:after="120" w:line="360" w:lineRule="auto"/>
              <w:ind w:left="720"/>
              <w:rPr>
                <w:rFonts w:ascii="Arial" w:hAnsi="Arial" w:cs="Arial"/>
                <w:sz w:val="20"/>
                <w:szCs w:val="20"/>
              </w:rPr>
            </w:pPr>
            <w:r w:rsidRPr="00442C0C">
              <w:rPr>
                <w:rFonts w:ascii="Arial" w:hAnsi="Arial" w:cs="Arial"/>
                <w:sz w:val="20"/>
                <w:szCs w:val="20"/>
              </w:rPr>
              <w:t>court and Administrative Appeals Tribunal decisions</w:t>
            </w:r>
          </w:p>
          <w:p w:rsidR="008D2E67" w:rsidRPr="00442C0C" w:rsidRDefault="008D2E67" w:rsidP="008D2E67">
            <w:pPr>
              <w:pStyle w:val="ListParagraph"/>
              <w:numPr>
                <w:ilvl w:val="0"/>
                <w:numId w:val="16"/>
              </w:numPr>
              <w:spacing w:before="120" w:after="120" w:line="360" w:lineRule="auto"/>
              <w:ind w:left="720"/>
              <w:rPr>
                <w:rFonts w:ascii="Arial" w:hAnsi="Arial" w:cs="Arial"/>
                <w:sz w:val="20"/>
                <w:szCs w:val="20"/>
              </w:rPr>
            </w:pPr>
            <w:r w:rsidRPr="00442C0C">
              <w:rPr>
                <w:rFonts w:ascii="Arial" w:hAnsi="Arial" w:cs="Arial"/>
                <w:sz w:val="20"/>
                <w:szCs w:val="20"/>
              </w:rPr>
              <w:t>Commissioner of Taxation's interpretive guidance in Rulings and Determinations</w:t>
            </w:r>
          </w:p>
          <w:p w:rsidR="008D2E67" w:rsidRPr="00442C0C" w:rsidRDefault="008D2E67" w:rsidP="008D2E67">
            <w:pPr>
              <w:pStyle w:val="ListParagraph"/>
              <w:numPr>
                <w:ilvl w:val="0"/>
                <w:numId w:val="2"/>
              </w:numPr>
              <w:spacing w:before="120" w:after="120" w:line="360" w:lineRule="auto"/>
              <w:rPr>
                <w:rFonts w:ascii="Arial" w:hAnsi="Arial" w:cs="Arial"/>
                <w:sz w:val="20"/>
                <w:szCs w:val="20"/>
              </w:rPr>
            </w:pPr>
            <w:r w:rsidRPr="00442C0C">
              <w:rPr>
                <w:rFonts w:ascii="Arial" w:hAnsi="Arial" w:cs="Arial"/>
                <w:sz w:val="20"/>
                <w:szCs w:val="20"/>
              </w:rPr>
              <w:t>explain critical and key elements of Australian tax law as it relates to tax documentation for legal entities such as companies, trusts, partnerships and sole traders including:</w:t>
            </w:r>
          </w:p>
          <w:p w:rsidR="008D2E67" w:rsidRPr="00442C0C" w:rsidRDefault="008D2E67" w:rsidP="008D2E67">
            <w:pPr>
              <w:pStyle w:val="ListParagraph"/>
              <w:numPr>
                <w:ilvl w:val="0"/>
                <w:numId w:val="17"/>
              </w:numPr>
              <w:spacing w:before="120" w:after="120" w:line="360" w:lineRule="auto"/>
              <w:ind w:left="720"/>
              <w:rPr>
                <w:rFonts w:ascii="Arial" w:hAnsi="Arial" w:cs="Arial"/>
                <w:sz w:val="20"/>
                <w:szCs w:val="20"/>
              </w:rPr>
            </w:pPr>
            <w:r w:rsidRPr="00442C0C">
              <w:rPr>
                <w:rFonts w:ascii="Arial" w:hAnsi="Arial" w:cs="Arial"/>
                <w:sz w:val="20"/>
                <w:szCs w:val="20"/>
              </w:rPr>
              <w:t>the rules and principles of Australian tax law, with an understanding of the legal environment in which these principles operate, basics of the legal system, constitutional considerations and separation of powers</w:t>
            </w:r>
          </w:p>
          <w:p w:rsidR="008D2E67" w:rsidRPr="00442C0C" w:rsidRDefault="008D2E67" w:rsidP="008D2E67">
            <w:pPr>
              <w:pStyle w:val="ListParagraph"/>
              <w:numPr>
                <w:ilvl w:val="0"/>
                <w:numId w:val="17"/>
              </w:numPr>
              <w:spacing w:before="120" w:after="120" w:line="360" w:lineRule="auto"/>
              <w:ind w:left="720"/>
              <w:rPr>
                <w:rFonts w:ascii="Arial" w:hAnsi="Arial" w:cs="Arial"/>
                <w:sz w:val="20"/>
                <w:szCs w:val="20"/>
              </w:rPr>
            </w:pPr>
            <w:r w:rsidRPr="00442C0C">
              <w:rPr>
                <w:rFonts w:ascii="Arial" w:hAnsi="Arial" w:cs="Arial"/>
                <w:sz w:val="20"/>
                <w:szCs w:val="20"/>
              </w:rPr>
              <w:t>the key aspects of income tax law covering concepts of residence and source, related elements of international tax, assessable income, deductions, tax rebates and offsets, and tax accounting</w:t>
            </w:r>
          </w:p>
          <w:p w:rsidR="008D2E67" w:rsidRPr="00442C0C" w:rsidRDefault="008D2E67" w:rsidP="008D2E67">
            <w:pPr>
              <w:pStyle w:val="ListParagraph"/>
              <w:numPr>
                <w:ilvl w:val="0"/>
                <w:numId w:val="17"/>
              </w:numPr>
              <w:spacing w:before="120" w:after="120" w:line="360" w:lineRule="auto"/>
              <w:ind w:left="720"/>
              <w:rPr>
                <w:rFonts w:ascii="Arial" w:hAnsi="Arial" w:cs="Arial"/>
                <w:sz w:val="20"/>
                <w:szCs w:val="20"/>
              </w:rPr>
            </w:pPr>
            <w:r w:rsidRPr="00442C0C">
              <w:rPr>
                <w:rFonts w:ascii="Arial" w:hAnsi="Arial" w:cs="Arial"/>
                <w:sz w:val="20"/>
                <w:szCs w:val="20"/>
              </w:rPr>
              <w:t>the key aspects of taxes that extend the ordinary income tax base, including relevant principles and application of the capital gains tax (CGT) and fringe benefits tax (FBT) rules</w:t>
            </w:r>
          </w:p>
          <w:p w:rsidR="008D2E67" w:rsidRPr="00442C0C" w:rsidRDefault="008D2E67" w:rsidP="008D2E67">
            <w:pPr>
              <w:pStyle w:val="ListParagraph"/>
              <w:numPr>
                <w:ilvl w:val="0"/>
                <w:numId w:val="17"/>
              </w:numPr>
              <w:spacing w:before="120" w:after="120" w:line="360" w:lineRule="auto"/>
              <w:ind w:left="720"/>
              <w:rPr>
                <w:rFonts w:ascii="Arial" w:hAnsi="Arial" w:cs="Arial"/>
                <w:sz w:val="20"/>
                <w:szCs w:val="20"/>
              </w:rPr>
            </w:pPr>
            <w:r w:rsidRPr="00442C0C">
              <w:rPr>
                <w:rFonts w:ascii="Arial" w:hAnsi="Arial" w:cs="Arial"/>
                <w:sz w:val="20"/>
                <w:szCs w:val="20"/>
              </w:rPr>
              <w:t>goods and services tax (GST)</w:t>
            </w:r>
          </w:p>
          <w:p w:rsidR="008D2E67" w:rsidRPr="00442C0C" w:rsidRDefault="008D2E67" w:rsidP="008D2E67">
            <w:pPr>
              <w:pStyle w:val="ListParagraph"/>
              <w:numPr>
                <w:ilvl w:val="0"/>
                <w:numId w:val="17"/>
              </w:numPr>
              <w:spacing w:before="120" w:after="120" w:line="360" w:lineRule="auto"/>
              <w:ind w:left="720"/>
              <w:rPr>
                <w:rFonts w:ascii="Arial" w:hAnsi="Arial" w:cs="Arial"/>
                <w:sz w:val="20"/>
                <w:szCs w:val="20"/>
              </w:rPr>
            </w:pPr>
            <w:r w:rsidRPr="00442C0C">
              <w:rPr>
                <w:rFonts w:ascii="Arial" w:hAnsi="Arial" w:cs="Arial"/>
                <w:sz w:val="20"/>
                <w:szCs w:val="20"/>
              </w:rPr>
              <w:t>taxation aspects of superannuation law</w:t>
            </w:r>
          </w:p>
          <w:p w:rsidR="008D2E67" w:rsidRPr="00442C0C" w:rsidRDefault="008D2E67" w:rsidP="008D2E67">
            <w:pPr>
              <w:pStyle w:val="ListParagraph"/>
              <w:numPr>
                <w:ilvl w:val="0"/>
                <w:numId w:val="17"/>
              </w:numPr>
              <w:spacing w:before="120" w:after="120" w:line="360" w:lineRule="auto"/>
              <w:ind w:left="720"/>
              <w:rPr>
                <w:rFonts w:ascii="Arial" w:hAnsi="Arial" w:cs="Arial"/>
                <w:sz w:val="20"/>
                <w:szCs w:val="20"/>
              </w:rPr>
            </w:pPr>
            <w:r w:rsidRPr="00442C0C">
              <w:rPr>
                <w:rFonts w:ascii="Arial" w:hAnsi="Arial" w:cs="Arial"/>
                <w:sz w:val="20"/>
                <w:szCs w:val="20"/>
              </w:rPr>
              <w:t>administrative aspects of the taxes identified above including documentation, tax collection and withholding mechanisms, assessments, obligations, rulings, penalties and audits</w:t>
            </w:r>
          </w:p>
          <w:p w:rsidR="008D2E67" w:rsidRPr="00442C0C" w:rsidRDefault="008D2E67" w:rsidP="008D2E67">
            <w:pPr>
              <w:pStyle w:val="ListParagraph"/>
              <w:numPr>
                <w:ilvl w:val="0"/>
                <w:numId w:val="17"/>
              </w:numPr>
              <w:spacing w:before="120" w:after="120" w:line="360" w:lineRule="auto"/>
              <w:ind w:left="720"/>
              <w:rPr>
                <w:rFonts w:ascii="Arial" w:hAnsi="Arial" w:cs="Arial"/>
                <w:sz w:val="20"/>
                <w:szCs w:val="20"/>
              </w:rPr>
            </w:pPr>
            <w:r w:rsidRPr="00442C0C">
              <w:rPr>
                <w:rFonts w:ascii="Arial" w:hAnsi="Arial" w:cs="Arial"/>
                <w:sz w:val="20"/>
                <w:szCs w:val="20"/>
              </w:rPr>
              <w:t>specific and general anti-avoidance tax rules</w:t>
            </w:r>
          </w:p>
          <w:p w:rsidR="008D2E67" w:rsidRPr="00442C0C" w:rsidRDefault="008D2E67" w:rsidP="008D2E67">
            <w:pPr>
              <w:pStyle w:val="ListParagraph"/>
              <w:numPr>
                <w:ilvl w:val="0"/>
                <w:numId w:val="2"/>
              </w:numPr>
              <w:spacing w:before="120" w:after="120" w:line="360" w:lineRule="auto"/>
              <w:rPr>
                <w:rFonts w:ascii="Arial" w:hAnsi="Arial" w:cs="Arial"/>
                <w:sz w:val="20"/>
                <w:szCs w:val="20"/>
              </w:rPr>
            </w:pPr>
            <w:r w:rsidRPr="00442C0C">
              <w:rPr>
                <w:rFonts w:ascii="Arial" w:hAnsi="Arial" w:cs="Arial"/>
                <w:sz w:val="20"/>
                <w:szCs w:val="20"/>
              </w:rPr>
              <w:t>describe the key sources of information and taxable transactions data required to calculate taxable income, including:</w:t>
            </w:r>
          </w:p>
          <w:p w:rsidR="008D2E67" w:rsidRPr="00442C0C" w:rsidRDefault="008D2E67" w:rsidP="008D2E67">
            <w:pPr>
              <w:pStyle w:val="ListParagraph"/>
              <w:numPr>
                <w:ilvl w:val="0"/>
                <w:numId w:val="18"/>
              </w:numPr>
              <w:spacing w:before="120" w:after="120" w:line="360" w:lineRule="auto"/>
              <w:ind w:left="720"/>
              <w:rPr>
                <w:rFonts w:ascii="Arial" w:hAnsi="Arial" w:cs="Arial"/>
                <w:sz w:val="20"/>
                <w:szCs w:val="20"/>
              </w:rPr>
            </w:pPr>
            <w:r w:rsidRPr="00442C0C">
              <w:rPr>
                <w:rFonts w:ascii="Arial" w:hAnsi="Arial" w:cs="Arial"/>
                <w:sz w:val="20"/>
                <w:szCs w:val="20"/>
              </w:rPr>
              <w:t>allowable deductions</w:t>
            </w:r>
          </w:p>
          <w:p w:rsidR="008D2E67" w:rsidRPr="00442C0C" w:rsidRDefault="008D2E67" w:rsidP="008D2E67">
            <w:pPr>
              <w:pStyle w:val="ListParagraph"/>
              <w:numPr>
                <w:ilvl w:val="0"/>
                <w:numId w:val="18"/>
              </w:numPr>
              <w:spacing w:before="120" w:after="120" w:line="360" w:lineRule="auto"/>
              <w:ind w:left="720"/>
              <w:rPr>
                <w:rFonts w:ascii="Arial" w:hAnsi="Arial" w:cs="Arial"/>
                <w:sz w:val="20"/>
                <w:szCs w:val="20"/>
              </w:rPr>
            </w:pPr>
            <w:r w:rsidRPr="00442C0C">
              <w:rPr>
                <w:rFonts w:ascii="Arial" w:hAnsi="Arial" w:cs="Arial"/>
                <w:sz w:val="20"/>
                <w:szCs w:val="20"/>
              </w:rPr>
              <w:t>capital gains</w:t>
            </w:r>
          </w:p>
          <w:p w:rsidR="008D2E67" w:rsidRPr="00442C0C" w:rsidRDefault="008D2E67" w:rsidP="008D2E67">
            <w:pPr>
              <w:pStyle w:val="ListParagraph"/>
              <w:numPr>
                <w:ilvl w:val="0"/>
                <w:numId w:val="18"/>
              </w:numPr>
              <w:spacing w:before="120" w:after="120" w:line="360" w:lineRule="auto"/>
              <w:ind w:left="720"/>
              <w:rPr>
                <w:rFonts w:ascii="Arial" w:hAnsi="Arial" w:cs="Arial"/>
                <w:sz w:val="20"/>
                <w:szCs w:val="20"/>
              </w:rPr>
            </w:pPr>
            <w:r w:rsidRPr="00442C0C">
              <w:rPr>
                <w:rFonts w:ascii="Arial" w:hAnsi="Arial" w:cs="Arial"/>
                <w:sz w:val="20"/>
                <w:szCs w:val="20"/>
              </w:rPr>
              <w:t>financial adjustments such as write-offs and revaluations</w:t>
            </w:r>
          </w:p>
          <w:p w:rsidR="008D2E67" w:rsidRPr="00442C0C" w:rsidRDefault="008D2E67" w:rsidP="008D2E67">
            <w:pPr>
              <w:pStyle w:val="ListParagraph"/>
              <w:numPr>
                <w:ilvl w:val="0"/>
                <w:numId w:val="18"/>
              </w:numPr>
              <w:spacing w:before="120" w:after="120" w:line="360" w:lineRule="auto"/>
              <w:ind w:left="720"/>
              <w:rPr>
                <w:rFonts w:ascii="Arial" w:hAnsi="Arial" w:cs="Arial"/>
                <w:sz w:val="20"/>
                <w:szCs w:val="20"/>
              </w:rPr>
            </w:pPr>
            <w:r w:rsidRPr="00442C0C">
              <w:rPr>
                <w:rFonts w:ascii="Arial" w:hAnsi="Arial" w:cs="Arial"/>
                <w:sz w:val="20"/>
                <w:szCs w:val="20"/>
              </w:rPr>
              <w:t>income</w:t>
            </w:r>
          </w:p>
          <w:p w:rsidR="008D2E67" w:rsidRPr="00442C0C" w:rsidRDefault="008D2E67" w:rsidP="008D2E67">
            <w:pPr>
              <w:pStyle w:val="ListParagraph"/>
              <w:numPr>
                <w:ilvl w:val="0"/>
                <w:numId w:val="18"/>
              </w:numPr>
              <w:spacing w:before="120" w:after="120" w:line="360" w:lineRule="auto"/>
              <w:ind w:left="720"/>
              <w:rPr>
                <w:rFonts w:ascii="Arial" w:hAnsi="Arial" w:cs="Arial"/>
                <w:sz w:val="20"/>
                <w:szCs w:val="20"/>
              </w:rPr>
            </w:pPr>
            <w:r w:rsidRPr="00442C0C">
              <w:rPr>
                <w:rFonts w:ascii="Arial" w:hAnsi="Arial" w:cs="Arial"/>
                <w:sz w:val="20"/>
                <w:szCs w:val="20"/>
              </w:rPr>
              <w:t>payments</w:t>
            </w:r>
          </w:p>
          <w:p w:rsidR="008D2E67" w:rsidRPr="00442C0C" w:rsidRDefault="008D2E67" w:rsidP="008D2E67">
            <w:pPr>
              <w:pStyle w:val="ListParagraph"/>
              <w:numPr>
                <w:ilvl w:val="0"/>
                <w:numId w:val="18"/>
              </w:numPr>
              <w:spacing w:before="120" w:after="120" w:line="360" w:lineRule="auto"/>
              <w:ind w:left="720"/>
              <w:rPr>
                <w:rFonts w:ascii="Arial" w:hAnsi="Arial" w:cs="Arial"/>
                <w:sz w:val="20"/>
                <w:szCs w:val="20"/>
              </w:rPr>
            </w:pPr>
            <w:r w:rsidRPr="00442C0C">
              <w:rPr>
                <w:rFonts w:ascii="Arial" w:hAnsi="Arial" w:cs="Arial"/>
                <w:sz w:val="20"/>
                <w:szCs w:val="20"/>
              </w:rPr>
              <w:lastRenderedPageBreak/>
              <w:t>purchases</w:t>
            </w:r>
          </w:p>
          <w:p w:rsidR="008D2E67" w:rsidRPr="00442C0C" w:rsidRDefault="008D2E67" w:rsidP="008D2E67">
            <w:pPr>
              <w:pStyle w:val="ListParagraph"/>
              <w:numPr>
                <w:ilvl w:val="0"/>
                <w:numId w:val="18"/>
              </w:numPr>
              <w:spacing w:before="120" w:after="120" w:line="360" w:lineRule="auto"/>
              <w:ind w:left="720"/>
              <w:rPr>
                <w:rFonts w:ascii="Arial" w:hAnsi="Arial" w:cs="Arial"/>
                <w:sz w:val="20"/>
                <w:szCs w:val="20"/>
              </w:rPr>
            </w:pPr>
            <w:r w:rsidRPr="00442C0C">
              <w:rPr>
                <w:rFonts w:ascii="Arial" w:hAnsi="Arial" w:cs="Arial"/>
                <w:sz w:val="20"/>
                <w:szCs w:val="20"/>
              </w:rPr>
              <w:t>superannuation payments</w:t>
            </w:r>
          </w:p>
          <w:p w:rsidR="008D2E67" w:rsidRPr="00442C0C" w:rsidRDefault="008D2E67" w:rsidP="008D2E67">
            <w:pPr>
              <w:pStyle w:val="ListParagraph"/>
              <w:numPr>
                <w:ilvl w:val="0"/>
                <w:numId w:val="2"/>
              </w:numPr>
              <w:spacing w:before="120" w:after="120" w:line="360" w:lineRule="auto"/>
              <w:rPr>
                <w:rFonts w:ascii="Arial" w:hAnsi="Arial" w:cs="Arial"/>
                <w:sz w:val="20"/>
                <w:szCs w:val="20"/>
              </w:rPr>
            </w:pPr>
            <w:r w:rsidRPr="00442C0C">
              <w:rPr>
                <w:rFonts w:ascii="Arial" w:hAnsi="Arial" w:cs="Arial"/>
                <w:sz w:val="20"/>
                <w:szCs w:val="20"/>
              </w:rPr>
              <w:t>describe the key features of organisational policy and procedures relating to the preparation of tax documentation for legal entities</w:t>
            </w:r>
          </w:p>
          <w:p w:rsidR="008D2E67" w:rsidRPr="003C41F2" w:rsidRDefault="008D2E67" w:rsidP="008D2E67">
            <w:pPr>
              <w:pStyle w:val="ListParagraph"/>
              <w:numPr>
                <w:ilvl w:val="0"/>
                <w:numId w:val="2"/>
              </w:numPr>
              <w:spacing w:before="120" w:after="120" w:line="360" w:lineRule="auto"/>
              <w:rPr>
                <w:rFonts w:ascii="Arial" w:hAnsi="Arial" w:cs="Arial"/>
                <w:sz w:val="20"/>
                <w:szCs w:val="20"/>
              </w:rPr>
            </w:pPr>
            <w:r w:rsidRPr="00442C0C">
              <w:rPr>
                <w:rFonts w:ascii="Arial" w:hAnsi="Arial" w:cs="Arial"/>
                <w:sz w:val="20"/>
                <w:szCs w:val="20"/>
              </w:rPr>
              <w:t>outline the key accounting principles and practices relevant to the preparation of tax documentation for the different types of legal entities</w:t>
            </w:r>
          </w:p>
        </w:tc>
      </w:tr>
      <w:tr w:rsidR="008D2E67" w:rsidTr="009179C6">
        <w:tc>
          <w:tcPr>
            <w:tcW w:w="9468" w:type="dxa"/>
            <w:gridSpan w:val="3"/>
            <w:shd w:val="clear" w:color="auto" w:fill="5F497A" w:themeFill="accent4" w:themeFillShade="BF"/>
          </w:tcPr>
          <w:p w:rsidR="008D2E67" w:rsidRPr="00173D44" w:rsidRDefault="008D2E67" w:rsidP="009179C6">
            <w:pPr>
              <w:spacing w:before="120" w:after="120"/>
              <w:rPr>
                <w:rFonts w:ascii="Arial" w:hAnsi="Arial" w:cs="Arial"/>
                <w:b/>
                <w:color w:val="FFFFFF" w:themeColor="background1"/>
                <w:sz w:val="24"/>
                <w:szCs w:val="24"/>
              </w:rPr>
            </w:pPr>
            <w:r w:rsidRPr="00173D44">
              <w:rPr>
                <w:rFonts w:ascii="Arial" w:hAnsi="Arial" w:cs="Arial"/>
                <w:b/>
                <w:color w:val="FFFFFF" w:themeColor="background1"/>
                <w:sz w:val="24"/>
                <w:szCs w:val="24"/>
              </w:rPr>
              <w:lastRenderedPageBreak/>
              <w:t>Foundation Skills</w:t>
            </w:r>
          </w:p>
        </w:tc>
      </w:tr>
      <w:tr w:rsidR="008D2E67" w:rsidTr="009179C6">
        <w:tc>
          <w:tcPr>
            <w:tcW w:w="2389" w:type="dxa"/>
            <w:gridSpan w:val="2"/>
          </w:tcPr>
          <w:p w:rsidR="008D2E67" w:rsidRPr="00F63629" w:rsidRDefault="008D2E67" w:rsidP="009179C6">
            <w:pPr>
              <w:tabs>
                <w:tab w:val="left" w:pos="1125"/>
              </w:tabs>
              <w:spacing w:before="120" w:after="120"/>
              <w:rPr>
                <w:rFonts w:ascii="Arial" w:hAnsi="Arial" w:cs="Arial"/>
                <w:sz w:val="20"/>
                <w:szCs w:val="20"/>
              </w:rPr>
            </w:pPr>
            <w:r w:rsidRPr="00F63629">
              <w:rPr>
                <w:rFonts w:ascii="Arial" w:hAnsi="Arial" w:cs="Arial"/>
                <w:sz w:val="20"/>
                <w:szCs w:val="20"/>
              </w:rPr>
              <w:t xml:space="preserve">Reading </w:t>
            </w:r>
          </w:p>
        </w:tc>
        <w:tc>
          <w:tcPr>
            <w:tcW w:w="7079" w:type="dxa"/>
          </w:tcPr>
          <w:p w:rsidR="008D2E67" w:rsidRPr="00811F21"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Researches and critically analyses information from a range of sources to identify key aspects relevant to requirements</w:t>
            </w:r>
          </w:p>
        </w:tc>
      </w:tr>
      <w:tr w:rsidR="008D2E67" w:rsidTr="009179C6">
        <w:tc>
          <w:tcPr>
            <w:tcW w:w="2389" w:type="dxa"/>
            <w:gridSpan w:val="2"/>
          </w:tcPr>
          <w:p w:rsidR="008D2E67" w:rsidRPr="00F63629" w:rsidRDefault="008D2E67" w:rsidP="009179C6">
            <w:pPr>
              <w:tabs>
                <w:tab w:val="left" w:pos="1125"/>
              </w:tabs>
              <w:spacing w:before="120" w:after="120"/>
              <w:rPr>
                <w:rFonts w:ascii="Arial" w:hAnsi="Arial" w:cs="Arial"/>
                <w:sz w:val="20"/>
                <w:szCs w:val="20"/>
              </w:rPr>
            </w:pPr>
            <w:r w:rsidRPr="00F63629">
              <w:rPr>
                <w:rFonts w:ascii="Arial" w:hAnsi="Arial" w:cs="Arial"/>
                <w:sz w:val="20"/>
                <w:szCs w:val="20"/>
              </w:rPr>
              <w:t>Writing</w:t>
            </w:r>
            <w:r>
              <w:rPr>
                <w:rFonts w:ascii="Arial" w:hAnsi="Arial" w:cs="Arial"/>
                <w:sz w:val="20"/>
                <w:szCs w:val="20"/>
              </w:rPr>
              <w:t xml:space="preserve"> </w:t>
            </w:r>
          </w:p>
        </w:tc>
        <w:tc>
          <w:tcPr>
            <w:tcW w:w="7079" w:type="dxa"/>
          </w:tcPr>
          <w:p w:rsidR="008D2E67" w:rsidRPr="00811F21"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Prepares a range of written texts to specifications using clear language and correct terminology and conventions appropriate for the audience and purpose</w:t>
            </w:r>
          </w:p>
        </w:tc>
      </w:tr>
      <w:tr w:rsidR="008D2E67" w:rsidTr="009179C6">
        <w:tc>
          <w:tcPr>
            <w:tcW w:w="2389" w:type="dxa"/>
            <w:gridSpan w:val="2"/>
          </w:tcPr>
          <w:p w:rsidR="008D2E67" w:rsidRPr="00F63629" w:rsidRDefault="008D2E67" w:rsidP="009179C6">
            <w:pPr>
              <w:tabs>
                <w:tab w:val="left" w:pos="1125"/>
              </w:tabs>
              <w:spacing w:before="120" w:after="120"/>
              <w:rPr>
                <w:rFonts w:ascii="Arial" w:hAnsi="Arial" w:cs="Arial"/>
                <w:sz w:val="20"/>
                <w:szCs w:val="20"/>
              </w:rPr>
            </w:pPr>
            <w:r w:rsidRPr="00F63629">
              <w:rPr>
                <w:rFonts w:ascii="Arial" w:hAnsi="Arial" w:cs="Arial"/>
                <w:sz w:val="20"/>
                <w:szCs w:val="20"/>
              </w:rPr>
              <w:t xml:space="preserve">Oral Communication </w:t>
            </w:r>
          </w:p>
        </w:tc>
        <w:tc>
          <w:tcPr>
            <w:tcW w:w="7079" w:type="dxa"/>
          </w:tcPr>
          <w:p w:rsidR="008D2E67" w:rsidRPr="00811F21"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Effectively participates in verbal exchanges using active listening and questioning techniques to elicit, clarify and confirm information with a range of personnel</w:t>
            </w:r>
          </w:p>
        </w:tc>
      </w:tr>
      <w:tr w:rsidR="008D2E67" w:rsidTr="009179C6">
        <w:tc>
          <w:tcPr>
            <w:tcW w:w="2389" w:type="dxa"/>
            <w:gridSpan w:val="2"/>
          </w:tcPr>
          <w:p w:rsidR="008D2E67" w:rsidRPr="00F63629" w:rsidRDefault="008D2E67" w:rsidP="009179C6">
            <w:pPr>
              <w:tabs>
                <w:tab w:val="left" w:pos="1125"/>
              </w:tabs>
              <w:spacing w:before="120" w:after="120"/>
              <w:rPr>
                <w:rFonts w:ascii="Arial" w:hAnsi="Arial" w:cs="Arial"/>
                <w:sz w:val="20"/>
                <w:szCs w:val="20"/>
              </w:rPr>
            </w:pPr>
            <w:r w:rsidRPr="00F63629">
              <w:rPr>
                <w:rFonts w:ascii="Arial" w:hAnsi="Arial" w:cs="Arial"/>
                <w:sz w:val="20"/>
                <w:szCs w:val="20"/>
              </w:rPr>
              <w:t xml:space="preserve">Numeracy </w:t>
            </w:r>
          </w:p>
        </w:tc>
        <w:tc>
          <w:tcPr>
            <w:tcW w:w="7079" w:type="dxa"/>
          </w:tcPr>
          <w:p w:rsidR="008D2E67" w:rsidRPr="00811F21"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Performs calculations and uses a range of mathematical problem-solving techniques to analyse requirements and prepare reports</w:t>
            </w:r>
          </w:p>
        </w:tc>
      </w:tr>
      <w:tr w:rsidR="008D2E67" w:rsidTr="009179C6">
        <w:tc>
          <w:tcPr>
            <w:tcW w:w="2389" w:type="dxa"/>
            <w:gridSpan w:val="2"/>
          </w:tcPr>
          <w:p w:rsidR="008D2E67" w:rsidRPr="00F63629" w:rsidRDefault="008D2E67" w:rsidP="009179C6">
            <w:pPr>
              <w:tabs>
                <w:tab w:val="left" w:pos="1125"/>
              </w:tabs>
              <w:spacing w:before="120" w:after="120"/>
              <w:rPr>
                <w:rFonts w:ascii="Arial" w:hAnsi="Arial" w:cs="Arial"/>
                <w:sz w:val="20"/>
                <w:szCs w:val="20"/>
              </w:rPr>
            </w:pPr>
            <w:r w:rsidRPr="00F63629">
              <w:rPr>
                <w:rFonts w:ascii="Arial" w:hAnsi="Arial" w:cs="Arial"/>
                <w:sz w:val="20"/>
                <w:szCs w:val="20"/>
              </w:rPr>
              <w:t>Navigate the world of work</w:t>
            </w:r>
            <w:r>
              <w:rPr>
                <w:rFonts w:ascii="Arial" w:hAnsi="Arial" w:cs="Arial"/>
                <w:sz w:val="20"/>
                <w:szCs w:val="20"/>
              </w:rPr>
              <w:t xml:space="preserve"> </w:t>
            </w:r>
          </w:p>
        </w:tc>
        <w:tc>
          <w:tcPr>
            <w:tcW w:w="7079" w:type="dxa"/>
          </w:tcPr>
          <w:p w:rsidR="008D2E67" w:rsidRPr="001C2816"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Recognises and responds to relevant Acts, regulatory requirements, explicit and implicit protocols, policies and procedures, and meets expectations associated with own role</w:t>
            </w:r>
          </w:p>
          <w:p w:rsidR="008D2E67" w:rsidRPr="00811F21"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Ensures currency of knowledge relating to legislation, regulations and policies applicable to taxation legislation and requirements</w:t>
            </w:r>
          </w:p>
        </w:tc>
      </w:tr>
      <w:tr w:rsidR="008D2E67" w:rsidTr="009179C6">
        <w:tc>
          <w:tcPr>
            <w:tcW w:w="2389" w:type="dxa"/>
            <w:gridSpan w:val="2"/>
          </w:tcPr>
          <w:p w:rsidR="008D2E67" w:rsidRPr="00F63629" w:rsidRDefault="008D2E67" w:rsidP="009179C6">
            <w:pPr>
              <w:tabs>
                <w:tab w:val="left" w:pos="1125"/>
              </w:tabs>
              <w:spacing w:before="120" w:after="120"/>
              <w:rPr>
                <w:rFonts w:ascii="Arial" w:hAnsi="Arial" w:cs="Arial"/>
                <w:sz w:val="20"/>
                <w:szCs w:val="20"/>
              </w:rPr>
            </w:pPr>
            <w:r w:rsidRPr="00230C4E">
              <w:rPr>
                <w:rFonts w:ascii="Arial" w:hAnsi="Arial" w:cs="Arial"/>
                <w:sz w:val="20"/>
                <w:szCs w:val="20"/>
              </w:rPr>
              <w:t>Interact with others</w:t>
            </w:r>
            <w:r>
              <w:rPr>
                <w:rFonts w:ascii="Arial" w:hAnsi="Arial" w:cs="Arial"/>
                <w:sz w:val="20"/>
                <w:szCs w:val="20"/>
              </w:rPr>
              <w:t xml:space="preserve"> </w:t>
            </w:r>
          </w:p>
        </w:tc>
        <w:tc>
          <w:tcPr>
            <w:tcW w:w="7079" w:type="dxa"/>
          </w:tcPr>
          <w:p w:rsidR="008D2E67" w:rsidRPr="00021EF1"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Selects and uses appropriate conventions and protocols when communicating with others to achieve specific outcomes</w:t>
            </w:r>
          </w:p>
        </w:tc>
      </w:tr>
      <w:tr w:rsidR="008D2E67" w:rsidTr="009179C6">
        <w:tc>
          <w:tcPr>
            <w:tcW w:w="2389" w:type="dxa"/>
            <w:gridSpan w:val="2"/>
          </w:tcPr>
          <w:p w:rsidR="008D2E67" w:rsidRPr="00F63629" w:rsidRDefault="008D2E67" w:rsidP="009179C6">
            <w:pPr>
              <w:tabs>
                <w:tab w:val="left" w:pos="1125"/>
              </w:tabs>
              <w:spacing w:before="120" w:after="120"/>
              <w:rPr>
                <w:rFonts w:ascii="Arial" w:hAnsi="Arial" w:cs="Arial"/>
                <w:sz w:val="20"/>
                <w:szCs w:val="20"/>
              </w:rPr>
            </w:pPr>
            <w:r w:rsidRPr="00F63629">
              <w:rPr>
                <w:rFonts w:ascii="Arial" w:hAnsi="Arial" w:cs="Arial"/>
                <w:sz w:val="20"/>
                <w:szCs w:val="20"/>
              </w:rPr>
              <w:t xml:space="preserve">Get the work done </w:t>
            </w:r>
          </w:p>
        </w:tc>
        <w:tc>
          <w:tcPr>
            <w:tcW w:w="7079" w:type="dxa"/>
          </w:tcPr>
          <w:p w:rsidR="008D2E67" w:rsidRPr="001C2816"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Takes responsibility for planning, sequencing and prioritising complex tasks and own workload for efficiency and effective outcomes</w:t>
            </w:r>
          </w:p>
          <w:p w:rsidR="008D2E67" w:rsidRPr="001C2816"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Uses systematic analytical problem-solving processes in complex, routine and non-routine situations, gathering information and identifying and evaluating options against criteria</w:t>
            </w:r>
          </w:p>
          <w:p w:rsidR="008D2E67" w:rsidRPr="001C2816"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Considers whether others should be involved in making decisions, using collaborative processes as part of the decision-making process, where appropriate</w:t>
            </w:r>
          </w:p>
          <w:p w:rsidR="008D2E67" w:rsidRPr="001C2816"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Evaluates effectiveness of systems and processes to inform decisions on how to implement improvements</w:t>
            </w:r>
          </w:p>
          <w:p w:rsidR="008D2E67" w:rsidRPr="001C2816"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Recognises and anticipates a range of problems, implementing contingency plans when appropriate</w:t>
            </w:r>
          </w:p>
          <w:p w:rsidR="008D2E67" w:rsidRPr="00811F21" w:rsidRDefault="008D2E67" w:rsidP="009179C6">
            <w:pPr>
              <w:pStyle w:val="ListParagraph"/>
              <w:numPr>
                <w:ilvl w:val="0"/>
                <w:numId w:val="2"/>
              </w:numPr>
              <w:tabs>
                <w:tab w:val="left" w:pos="1125"/>
              </w:tabs>
              <w:spacing w:before="120" w:after="120"/>
              <w:ind w:left="357" w:hanging="357"/>
              <w:rPr>
                <w:rFonts w:ascii="Arial" w:hAnsi="Arial" w:cs="Arial"/>
                <w:sz w:val="20"/>
                <w:szCs w:val="20"/>
              </w:rPr>
            </w:pPr>
            <w:r w:rsidRPr="001C2816">
              <w:rPr>
                <w:rFonts w:ascii="Arial" w:hAnsi="Arial" w:cs="Arial"/>
                <w:sz w:val="20"/>
                <w:szCs w:val="20"/>
              </w:rPr>
              <w:t>Uses digitally based technologies and systems to assist in achieving required outcomes</w:t>
            </w:r>
          </w:p>
        </w:tc>
      </w:tr>
    </w:tbl>
    <w:p w:rsidR="00DE416B" w:rsidRPr="00927F9E" w:rsidRDefault="00DE416B">
      <w:pPr>
        <w:rPr>
          <w:rFonts w:ascii="Arial" w:hAnsi="Arial" w:cs="Arial"/>
        </w:rPr>
      </w:pPr>
    </w:p>
    <w:p w:rsidR="003F4088" w:rsidRPr="00927F9E" w:rsidRDefault="003F4088">
      <w:pPr>
        <w:rPr>
          <w:rFonts w:ascii="Arial" w:hAnsi="Arial" w:cs="Arial"/>
          <w:sz w:val="20"/>
          <w:szCs w:val="20"/>
        </w:rPr>
      </w:pPr>
      <w:r w:rsidRPr="00927F9E">
        <w:rPr>
          <w:rFonts w:ascii="Arial" w:hAnsi="Arial" w:cs="Arial"/>
          <w:sz w:val="20"/>
          <w:szCs w:val="20"/>
        </w:rPr>
        <w:br w:type="page"/>
      </w:r>
    </w:p>
    <w:p w:rsidR="00B653DD" w:rsidRPr="00927F9E" w:rsidRDefault="00B653DD" w:rsidP="003F4088">
      <w:pPr>
        <w:rPr>
          <w:rFonts w:ascii="Arial" w:hAnsi="Arial" w:cs="Arial"/>
          <w:b/>
          <w:caps/>
          <w:sz w:val="28"/>
          <w:szCs w:val="28"/>
        </w:rPr>
      </w:pPr>
      <w:r w:rsidRPr="00927F9E">
        <w:rPr>
          <w:rFonts w:ascii="Arial" w:hAnsi="Arial" w:cs="Arial"/>
          <w:b/>
          <w:caps/>
          <w:sz w:val="28"/>
          <w:szCs w:val="28"/>
        </w:rPr>
        <w:lastRenderedPageBreak/>
        <w:t>Assessment Information:</w:t>
      </w:r>
    </w:p>
    <w:p w:rsidR="00B653DD" w:rsidRPr="00927F9E" w:rsidRDefault="00B653DD" w:rsidP="00B653DD">
      <w:pPr>
        <w:spacing w:before="120" w:after="120" w:line="360" w:lineRule="auto"/>
        <w:rPr>
          <w:rFonts w:ascii="Arial" w:hAnsi="Arial" w:cs="Arial"/>
          <w:sz w:val="20"/>
          <w:szCs w:val="20"/>
        </w:rPr>
      </w:pPr>
      <w:r w:rsidRPr="00927F9E">
        <w:rPr>
          <w:rFonts w:ascii="Arial" w:hAnsi="Arial" w:cs="Arial"/>
          <w:sz w:val="20"/>
          <w:szCs w:val="20"/>
        </w:rPr>
        <w:t xml:space="preserve">To </w:t>
      </w:r>
      <w:r w:rsidR="00B962B2">
        <w:rPr>
          <w:rFonts w:ascii="Arial" w:hAnsi="Arial" w:cs="Arial"/>
          <w:sz w:val="20"/>
          <w:szCs w:val="20"/>
        </w:rPr>
        <w:t>be deemed</w:t>
      </w:r>
      <w:r w:rsidRPr="00927F9E">
        <w:rPr>
          <w:rFonts w:ascii="Arial" w:hAnsi="Arial" w:cs="Arial"/>
          <w:sz w:val="20"/>
          <w:szCs w:val="20"/>
        </w:rPr>
        <w:t xml:space="preserve"> competent for this unit of competency, you are required to satisfactorily complete t</w:t>
      </w:r>
      <w:r w:rsidR="00B962B2">
        <w:rPr>
          <w:rFonts w:ascii="Arial" w:hAnsi="Arial" w:cs="Arial"/>
          <w:sz w:val="20"/>
          <w:szCs w:val="20"/>
        </w:rPr>
        <w:t>wo</w:t>
      </w:r>
      <w:r w:rsidRPr="00927F9E">
        <w:rPr>
          <w:rFonts w:ascii="Arial" w:hAnsi="Arial" w:cs="Arial"/>
          <w:sz w:val="20"/>
          <w:szCs w:val="20"/>
        </w:rPr>
        <w:t xml:space="preserve"> (</w:t>
      </w:r>
      <w:r w:rsidR="00B962B2">
        <w:rPr>
          <w:rFonts w:ascii="Arial" w:hAnsi="Arial" w:cs="Arial"/>
          <w:sz w:val="20"/>
          <w:szCs w:val="20"/>
        </w:rPr>
        <w:t>2</w:t>
      </w:r>
      <w:r w:rsidRPr="00927F9E">
        <w:rPr>
          <w:rFonts w:ascii="Arial" w:hAnsi="Arial" w:cs="Arial"/>
          <w:sz w:val="20"/>
          <w:szCs w:val="20"/>
        </w:rPr>
        <w:t>) assessments:</w:t>
      </w:r>
    </w:p>
    <w:p w:rsidR="00B653DD" w:rsidRPr="00927F9E" w:rsidRDefault="00B653DD" w:rsidP="00124699">
      <w:pPr>
        <w:pStyle w:val="ListParagraph"/>
        <w:numPr>
          <w:ilvl w:val="1"/>
          <w:numId w:val="4"/>
        </w:numPr>
        <w:spacing w:before="120" w:after="120" w:line="360" w:lineRule="auto"/>
        <w:rPr>
          <w:rFonts w:ascii="Arial" w:hAnsi="Arial" w:cs="Arial"/>
          <w:sz w:val="20"/>
          <w:szCs w:val="20"/>
        </w:rPr>
      </w:pPr>
      <w:r w:rsidRPr="00927F9E">
        <w:rPr>
          <w:rFonts w:ascii="Arial" w:hAnsi="Arial" w:cs="Arial"/>
          <w:sz w:val="20"/>
          <w:szCs w:val="20"/>
        </w:rPr>
        <w:t xml:space="preserve">Assessment 1: Written </w:t>
      </w:r>
      <w:r w:rsidR="0036178C">
        <w:rPr>
          <w:rFonts w:ascii="Arial" w:hAnsi="Arial" w:cs="Arial"/>
          <w:sz w:val="20"/>
          <w:szCs w:val="20"/>
        </w:rPr>
        <w:t>Q</w:t>
      </w:r>
      <w:r w:rsidRPr="00927F9E">
        <w:rPr>
          <w:rFonts w:ascii="Arial" w:hAnsi="Arial" w:cs="Arial"/>
          <w:sz w:val="20"/>
          <w:szCs w:val="20"/>
        </w:rPr>
        <w:t>uestions</w:t>
      </w:r>
    </w:p>
    <w:p w:rsidR="00B653DD" w:rsidRPr="00927F9E" w:rsidRDefault="00B653DD" w:rsidP="00124699">
      <w:pPr>
        <w:pStyle w:val="ListParagraph"/>
        <w:numPr>
          <w:ilvl w:val="1"/>
          <w:numId w:val="4"/>
        </w:numPr>
        <w:spacing w:before="120" w:after="120" w:line="360" w:lineRule="auto"/>
        <w:rPr>
          <w:rFonts w:ascii="Arial" w:hAnsi="Arial" w:cs="Arial"/>
          <w:sz w:val="20"/>
          <w:szCs w:val="20"/>
        </w:rPr>
      </w:pPr>
      <w:r w:rsidRPr="00927F9E">
        <w:rPr>
          <w:rFonts w:ascii="Arial" w:hAnsi="Arial" w:cs="Arial"/>
          <w:sz w:val="20"/>
          <w:szCs w:val="20"/>
        </w:rPr>
        <w:t xml:space="preserve">Assessment 2: </w:t>
      </w:r>
      <w:r w:rsidR="0036178C">
        <w:rPr>
          <w:rFonts w:ascii="Arial" w:hAnsi="Arial" w:cs="Arial"/>
          <w:sz w:val="20"/>
          <w:szCs w:val="20"/>
        </w:rPr>
        <w:t>Skills Assessment</w:t>
      </w:r>
    </w:p>
    <w:p w:rsidR="00124699" w:rsidRPr="00927F9E" w:rsidRDefault="00124699" w:rsidP="00124699">
      <w:pPr>
        <w:spacing w:before="120" w:after="120" w:line="360" w:lineRule="auto"/>
        <w:jc w:val="both"/>
        <w:rPr>
          <w:rFonts w:ascii="Arial" w:eastAsia="Calibri" w:hAnsi="Arial" w:cs="Arial"/>
          <w:b/>
          <w:bCs/>
          <w:sz w:val="20"/>
          <w:szCs w:val="20"/>
        </w:rPr>
      </w:pPr>
      <w:r w:rsidRPr="00927F9E">
        <w:rPr>
          <w:rFonts w:ascii="Arial" w:eastAsia="Calibri" w:hAnsi="Arial" w:cs="Arial"/>
          <w:b/>
          <w:bCs/>
          <w:sz w:val="20"/>
          <w:szCs w:val="20"/>
        </w:rPr>
        <w:t>Assessment Instructions</w:t>
      </w:r>
    </w:p>
    <w:p w:rsidR="00124699" w:rsidRPr="00927F9E" w:rsidRDefault="00124699" w:rsidP="00124699">
      <w:pPr>
        <w:spacing w:before="120" w:after="120" w:line="360" w:lineRule="auto"/>
        <w:jc w:val="both"/>
        <w:rPr>
          <w:rFonts w:ascii="Arial" w:eastAsia="Calibri" w:hAnsi="Arial" w:cs="Arial"/>
          <w:sz w:val="20"/>
          <w:szCs w:val="20"/>
        </w:rPr>
      </w:pPr>
      <w:r w:rsidRPr="00927F9E">
        <w:rPr>
          <w:rFonts w:ascii="Arial" w:eastAsia="Calibri" w:hAnsi="Arial" w:cs="Arial"/>
          <w:sz w:val="20"/>
          <w:szCs w:val="20"/>
        </w:rPr>
        <w:t xml:space="preserve">Your assessment will be required to be typed in Arial font size 12 only. You will provide your completed assessment for all of questions in one document and </w:t>
      </w:r>
      <w:r w:rsidRPr="00927F9E">
        <w:rPr>
          <w:rFonts w:ascii="Arial" w:eastAsia="Calibri" w:hAnsi="Arial" w:cs="Arial"/>
          <w:b/>
          <w:bCs/>
          <w:i/>
          <w:iCs/>
          <w:sz w:val="20"/>
          <w:szCs w:val="20"/>
          <w:u w:val="single"/>
        </w:rPr>
        <w:t>MUST be uploaded into MOODLE (No other method of submission will be accepted)</w:t>
      </w:r>
      <w:r w:rsidRPr="00927F9E">
        <w:rPr>
          <w:rFonts w:ascii="Arial" w:eastAsia="Calibri" w:hAnsi="Arial" w:cs="Arial"/>
          <w:sz w:val="20"/>
          <w:szCs w:val="20"/>
        </w:rPr>
        <w:t>.</w:t>
      </w:r>
    </w:p>
    <w:p w:rsidR="00124699" w:rsidRPr="00927F9E" w:rsidRDefault="00124699" w:rsidP="00124699">
      <w:pPr>
        <w:spacing w:before="120" w:after="120" w:line="360" w:lineRule="auto"/>
        <w:jc w:val="both"/>
        <w:rPr>
          <w:rFonts w:ascii="Arial" w:eastAsia="Calibri" w:hAnsi="Arial" w:cs="Arial"/>
          <w:sz w:val="20"/>
          <w:szCs w:val="20"/>
        </w:rPr>
      </w:pPr>
      <w:r w:rsidRPr="00927F9E">
        <w:rPr>
          <w:rFonts w:ascii="Arial" w:eastAsia="Calibri" w:hAnsi="Arial" w:cs="Arial"/>
          <w:sz w:val="20"/>
          <w:szCs w:val="20"/>
        </w:rPr>
        <w:t>You are required to professionally format your document including spell-check and indicating each Task answer [e.g. Task 1 (a.) then the answer, Task 1 (b.) then the answer etc.] according to this Assignment requirement. You may lose marks if you have not spell-checked your document (as this is a professional formatting requirement, a business skill).</w:t>
      </w:r>
    </w:p>
    <w:p w:rsidR="00124699" w:rsidRPr="00927F9E" w:rsidRDefault="00124699" w:rsidP="00124699">
      <w:pPr>
        <w:autoSpaceDE w:val="0"/>
        <w:autoSpaceDN w:val="0"/>
        <w:spacing w:before="120" w:after="120" w:line="360" w:lineRule="auto"/>
        <w:jc w:val="both"/>
        <w:rPr>
          <w:rFonts w:ascii="Arial" w:eastAsia="Calibri" w:hAnsi="Arial" w:cs="Arial"/>
          <w:color w:val="000000"/>
          <w:sz w:val="20"/>
          <w:szCs w:val="20"/>
          <w:lang w:eastAsia="zh-CN"/>
        </w:rPr>
      </w:pPr>
      <w:r w:rsidRPr="00927F9E">
        <w:rPr>
          <w:rFonts w:ascii="Arial" w:eastAsia="Calibri" w:hAnsi="Arial" w:cs="Arial"/>
          <w:color w:val="000000"/>
          <w:sz w:val="20"/>
          <w:szCs w:val="20"/>
          <w:lang w:eastAsia="zh-CN"/>
        </w:rPr>
        <w:t>This assessment can be completed in one of several ways. Assessment candidates may identify unit requirement within their own work environment or organisation, or with reference to a scenario provided by the trainer/assessor.</w:t>
      </w:r>
    </w:p>
    <w:p w:rsidR="00124699" w:rsidRPr="00927F9E" w:rsidRDefault="00124699" w:rsidP="00124699">
      <w:pPr>
        <w:spacing w:before="120" w:after="120" w:line="360" w:lineRule="auto"/>
        <w:jc w:val="both"/>
        <w:rPr>
          <w:rFonts w:ascii="Arial" w:eastAsia="Calibri" w:hAnsi="Arial" w:cs="Arial"/>
          <w:sz w:val="20"/>
          <w:szCs w:val="20"/>
        </w:rPr>
      </w:pPr>
      <w:r w:rsidRPr="00927F9E">
        <w:rPr>
          <w:rFonts w:ascii="Arial" w:eastAsia="Calibri" w:hAnsi="Arial" w:cs="Arial"/>
          <w:sz w:val="20"/>
          <w:szCs w:val="20"/>
        </w:rPr>
        <w:t>Be sure to properly reference your sources of information using the Harvard referencing system. For more information go to:-</w:t>
      </w:r>
    </w:p>
    <w:p w:rsidR="00124699" w:rsidRPr="00927F9E" w:rsidRDefault="00124699" w:rsidP="00124699">
      <w:pPr>
        <w:numPr>
          <w:ilvl w:val="0"/>
          <w:numId w:val="12"/>
        </w:numPr>
        <w:spacing w:before="120" w:after="120" w:line="360" w:lineRule="auto"/>
        <w:jc w:val="both"/>
        <w:rPr>
          <w:rFonts w:ascii="Arial" w:hAnsi="Arial" w:cs="Arial"/>
          <w:sz w:val="20"/>
          <w:szCs w:val="20"/>
        </w:rPr>
      </w:pPr>
      <w:r w:rsidRPr="00927F9E">
        <w:rPr>
          <w:rFonts w:ascii="Arial" w:hAnsi="Arial" w:cs="Arial"/>
          <w:sz w:val="20"/>
          <w:szCs w:val="20"/>
        </w:rPr>
        <w:t>Student Handbook - latest version</w:t>
      </w:r>
    </w:p>
    <w:p w:rsidR="00124699" w:rsidRPr="00927F9E" w:rsidRDefault="00124699" w:rsidP="00124699">
      <w:pPr>
        <w:numPr>
          <w:ilvl w:val="0"/>
          <w:numId w:val="12"/>
        </w:numPr>
        <w:spacing w:before="120" w:after="120" w:line="360" w:lineRule="auto"/>
        <w:jc w:val="both"/>
        <w:rPr>
          <w:rFonts w:ascii="Arial" w:hAnsi="Arial" w:cs="Arial"/>
          <w:sz w:val="20"/>
          <w:szCs w:val="20"/>
        </w:rPr>
      </w:pPr>
      <w:r w:rsidRPr="00927F9E">
        <w:rPr>
          <w:rFonts w:ascii="Arial" w:hAnsi="Arial" w:cs="Arial"/>
          <w:sz w:val="20"/>
          <w:szCs w:val="20"/>
        </w:rPr>
        <w:t>Ask your Trainer/Assessor to provide you with this information</w:t>
      </w:r>
    </w:p>
    <w:p w:rsidR="00124699" w:rsidRPr="00927F9E" w:rsidRDefault="00124699" w:rsidP="00124699">
      <w:pPr>
        <w:spacing w:before="120" w:after="120" w:line="360" w:lineRule="auto"/>
        <w:jc w:val="both"/>
        <w:rPr>
          <w:rFonts w:ascii="Arial" w:eastAsia="Calibri" w:hAnsi="Arial" w:cs="Arial"/>
          <w:sz w:val="20"/>
          <w:szCs w:val="20"/>
        </w:rPr>
      </w:pPr>
      <w:r w:rsidRPr="00927F9E">
        <w:rPr>
          <w:rFonts w:ascii="Arial" w:eastAsia="Calibri" w:hAnsi="Arial" w:cs="Arial"/>
          <w:sz w:val="20"/>
          <w:szCs w:val="20"/>
        </w:rPr>
        <w:t xml:space="preserve">In order to determine if you are addressing this assignment adequately in terms of competency/comprehension (prior to due date) </w:t>
      </w:r>
      <w:r w:rsidRPr="00927F9E">
        <w:rPr>
          <w:rFonts w:ascii="Arial" w:eastAsia="Calibri" w:hAnsi="Arial" w:cs="Arial"/>
          <w:b/>
          <w:bCs/>
          <w:i/>
          <w:iCs/>
          <w:sz w:val="20"/>
          <w:szCs w:val="20"/>
        </w:rPr>
        <w:t>a draft copy of your assessment should be discussed during class time in consultation with your Trainer/Assessor</w:t>
      </w:r>
      <w:r w:rsidRPr="00927F9E">
        <w:rPr>
          <w:rFonts w:ascii="Arial" w:eastAsia="Calibri" w:hAnsi="Arial" w:cs="Arial"/>
          <w:sz w:val="20"/>
          <w:szCs w:val="20"/>
        </w:rPr>
        <w:t xml:space="preserve">. For this feedback/ support from your Trainer/Assessor, you will need to bring to class your “draft copy” with any evidence of the research you have conducted to produce the assessment. </w:t>
      </w:r>
    </w:p>
    <w:p w:rsidR="00124699" w:rsidRPr="00927F9E" w:rsidRDefault="00124699" w:rsidP="00124699">
      <w:pPr>
        <w:spacing w:before="120" w:after="120" w:line="360" w:lineRule="auto"/>
        <w:jc w:val="both"/>
        <w:rPr>
          <w:rFonts w:ascii="Arial" w:eastAsia="Calibri" w:hAnsi="Arial" w:cs="Arial"/>
          <w:sz w:val="20"/>
          <w:szCs w:val="20"/>
        </w:rPr>
      </w:pPr>
      <w:r w:rsidRPr="00927F9E">
        <w:rPr>
          <w:rFonts w:ascii="Arial" w:eastAsia="Calibri" w:hAnsi="Arial" w:cs="Arial"/>
          <w:sz w:val="20"/>
          <w:szCs w:val="20"/>
        </w:rPr>
        <w:t>If, as a student you feel you have special needs that require your Trainer/Assessor to apply a reasonable adjustment – please discuss this with your Trainer/Assessor at the beginning of the subject studies.</w:t>
      </w:r>
    </w:p>
    <w:p w:rsidR="00124699" w:rsidRPr="00927F9E" w:rsidRDefault="00124699" w:rsidP="00124699">
      <w:pPr>
        <w:spacing w:before="120" w:after="120" w:line="360" w:lineRule="auto"/>
        <w:jc w:val="both"/>
        <w:rPr>
          <w:rFonts w:ascii="Arial" w:eastAsia="Calibri" w:hAnsi="Arial" w:cs="Arial"/>
          <w:sz w:val="20"/>
          <w:szCs w:val="20"/>
        </w:rPr>
      </w:pPr>
      <w:r w:rsidRPr="00927F9E">
        <w:rPr>
          <w:rFonts w:ascii="Arial" w:eastAsia="Calibri" w:hAnsi="Arial" w:cs="Arial"/>
          <w:sz w:val="20"/>
          <w:szCs w:val="20"/>
        </w:rPr>
        <w:t>Your Assignment must:</w:t>
      </w:r>
    </w:p>
    <w:p w:rsidR="00124699" w:rsidRPr="00927F9E" w:rsidRDefault="00124699" w:rsidP="00124699">
      <w:pPr>
        <w:numPr>
          <w:ilvl w:val="0"/>
          <w:numId w:val="13"/>
        </w:numPr>
        <w:spacing w:before="120" w:after="120" w:line="360" w:lineRule="auto"/>
        <w:jc w:val="both"/>
        <w:rPr>
          <w:rFonts w:ascii="Arial" w:hAnsi="Arial" w:cs="Arial"/>
          <w:sz w:val="20"/>
          <w:szCs w:val="20"/>
        </w:rPr>
      </w:pPr>
      <w:r w:rsidRPr="00927F9E">
        <w:rPr>
          <w:rFonts w:ascii="Arial" w:hAnsi="Arial" w:cs="Arial"/>
          <w:sz w:val="20"/>
          <w:szCs w:val="20"/>
        </w:rPr>
        <w:t>Be of a professional standard (spelling, grammar, punctuation)</w:t>
      </w:r>
    </w:p>
    <w:p w:rsidR="00124699" w:rsidRPr="00927F9E" w:rsidRDefault="00124699" w:rsidP="00124699">
      <w:pPr>
        <w:numPr>
          <w:ilvl w:val="0"/>
          <w:numId w:val="13"/>
        </w:numPr>
        <w:spacing w:before="120" w:after="120" w:line="360" w:lineRule="auto"/>
        <w:jc w:val="both"/>
        <w:rPr>
          <w:rFonts w:ascii="Arial" w:hAnsi="Arial" w:cs="Arial"/>
          <w:sz w:val="20"/>
          <w:szCs w:val="20"/>
        </w:rPr>
      </w:pPr>
      <w:r w:rsidRPr="00927F9E">
        <w:rPr>
          <w:rFonts w:ascii="Arial" w:hAnsi="Arial" w:cs="Arial"/>
          <w:sz w:val="20"/>
          <w:szCs w:val="20"/>
        </w:rPr>
        <w:t>Size 12, Arial Font</w:t>
      </w:r>
    </w:p>
    <w:p w:rsidR="00124699" w:rsidRPr="00927F9E" w:rsidRDefault="00124699" w:rsidP="00124699">
      <w:pPr>
        <w:numPr>
          <w:ilvl w:val="0"/>
          <w:numId w:val="13"/>
        </w:numPr>
        <w:spacing w:before="120" w:after="120" w:line="360" w:lineRule="auto"/>
        <w:jc w:val="both"/>
        <w:rPr>
          <w:rFonts w:ascii="Arial" w:hAnsi="Arial" w:cs="Arial"/>
          <w:sz w:val="20"/>
          <w:szCs w:val="20"/>
        </w:rPr>
      </w:pPr>
      <w:r w:rsidRPr="00927F9E">
        <w:rPr>
          <w:rFonts w:ascii="Arial" w:hAnsi="Arial" w:cs="Arial"/>
          <w:sz w:val="20"/>
          <w:szCs w:val="20"/>
        </w:rPr>
        <w:t>1.5 Spacing</w:t>
      </w:r>
    </w:p>
    <w:p w:rsidR="00124699" w:rsidRPr="00927F9E" w:rsidRDefault="00124699" w:rsidP="00124699">
      <w:pPr>
        <w:numPr>
          <w:ilvl w:val="0"/>
          <w:numId w:val="13"/>
        </w:numPr>
        <w:spacing w:before="120" w:after="120" w:line="360" w:lineRule="auto"/>
        <w:jc w:val="both"/>
        <w:rPr>
          <w:rFonts w:ascii="Arial" w:hAnsi="Arial" w:cs="Arial"/>
          <w:sz w:val="20"/>
          <w:szCs w:val="20"/>
        </w:rPr>
      </w:pPr>
      <w:r w:rsidRPr="00927F9E">
        <w:rPr>
          <w:rFonts w:ascii="Arial" w:hAnsi="Arial" w:cs="Arial"/>
          <w:sz w:val="20"/>
          <w:szCs w:val="20"/>
        </w:rPr>
        <w:t>All pages must have a Header/Footer with the following details:</w:t>
      </w:r>
    </w:p>
    <w:p w:rsidR="00124699" w:rsidRPr="00927F9E" w:rsidRDefault="00124699" w:rsidP="00124699">
      <w:pPr>
        <w:numPr>
          <w:ilvl w:val="1"/>
          <w:numId w:val="13"/>
        </w:numPr>
        <w:spacing w:before="120" w:after="120" w:line="360" w:lineRule="auto"/>
        <w:jc w:val="both"/>
        <w:rPr>
          <w:rFonts w:ascii="Arial" w:hAnsi="Arial" w:cs="Arial"/>
          <w:sz w:val="20"/>
          <w:szCs w:val="20"/>
        </w:rPr>
      </w:pPr>
      <w:r w:rsidRPr="00927F9E">
        <w:rPr>
          <w:rFonts w:ascii="Arial" w:hAnsi="Arial" w:cs="Arial"/>
          <w:sz w:val="20"/>
          <w:szCs w:val="20"/>
        </w:rPr>
        <w:t>Name</w:t>
      </w:r>
    </w:p>
    <w:p w:rsidR="00124699" w:rsidRPr="00927F9E" w:rsidRDefault="00124699" w:rsidP="00124699">
      <w:pPr>
        <w:numPr>
          <w:ilvl w:val="1"/>
          <w:numId w:val="13"/>
        </w:numPr>
        <w:spacing w:before="120" w:after="120" w:line="360" w:lineRule="auto"/>
        <w:jc w:val="both"/>
        <w:rPr>
          <w:rFonts w:ascii="Arial" w:hAnsi="Arial" w:cs="Arial"/>
          <w:sz w:val="20"/>
          <w:szCs w:val="20"/>
        </w:rPr>
      </w:pPr>
      <w:r w:rsidRPr="00927F9E">
        <w:rPr>
          <w:rFonts w:ascii="Arial" w:hAnsi="Arial" w:cs="Arial"/>
          <w:sz w:val="20"/>
          <w:szCs w:val="20"/>
        </w:rPr>
        <w:lastRenderedPageBreak/>
        <w:t>Student ID</w:t>
      </w:r>
    </w:p>
    <w:p w:rsidR="00124699" w:rsidRPr="00927F9E" w:rsidRDefault="00124699" w:rsidP="00124699">
      <w:pPr>
        <w:numPr>
          <w:ilvl w:val="1"/>
          <w:numId w:val="13"/>
        </w:numPr>
        <w:spacing w:before="120" w:after="120" w:line="360" w:lineRule="auto"/>
        <w:jc w:val="both"/>
        <w:rPr>
          <w:rFonts w:ascii="Arial" w:hAnsi="Arial" w:cs="Arial"/>
          <w:sz w:val="20"/>
          <w:szCs w:val="20"/>
        </w:rPr>
      </w:pPr>
      <w:r w:rsidRPr="00927F9E">
        <w:rPr>
          <w:rFonts w:ascii="Arial" w:hAnsi="Arial" w:cs="Arial"/>
          <w:sz w:val="20"/>
          <w:szCs w:val="20"/>
        </w:rPr>
        <w:t>The course &amp; unit of competency</w:t>
      </w:r>
    </w:p>
    <w:p w:rsidR="00124699" w:rsidRPr="00927F9E" w:rsidRDefault="00124699" w:rsidP="00124699">
      <w:pPr>
        <w:numPr>
          <w:ilvl w:val="1"/>
          <w:numId w:val="13"/>
        </w:numPr>
        <w:spacing w:before="120" w:after="120" w:line="360" w:lineRule="auto"/>
        <w:jc w:val="both"/>
        <w:rPr>
          <w:rFonts w:ascii="Arial" w:hAnsi="Arial" w:cs="Arial"/>
          <w:sz w:val="20"/>
          <w:szCs w:val="20"/>
        </w:rPr>
      </w:pPr>
      <w:r w:rsidRPr="00927F9E">
        <w:rPr>
          <w:rFonts w:ascii="Arial" w:hAnsi="Arial" w:cs="Arial"/>
          <w:sz w:val="20"/>
          <w:szCs w:val="20"/>
        </w:rPr>
        <w:t>Date</w:t>
      </w:r>
    </w:p>
    <w:p w:rsidR="00124699" w:rsidRPr="00927F9E" w:rsidRDefault="00124699" w:rsidP="00124699">
      <w:pPr>
        <w:numPr>
          <w:ilvl w:val="1"/>
          <w:numId w:val="13"/>
        </w:numPr>
        <w:spacing w:before="120" w:after="120" w:line="360" w:lineRule="auto"/>
        <w:jc w:val="both"/>
        <w:rPr>
          <w:rFonts w:ascii="Arial" w:hAnsi="Arial" w:cs="Arial"/>
          <w:sz w:val="20"/>
          <w:szCs w:val="20"/>
        </w:rPr>
      </w:pPr>
      <w:r w:rsidRPr="00927F9E">
        <w:rPr>
          <w:rFonts w:ascii="Arial" w:hAnsi="Arial" w:cs="Arial"/>
          <w:sz w:val="20"/>
          <w:szCs w:val="20"/>
        </w:rPr>
        <w:t>Page numbering</w:t>
      </w:r>
    </w:p>
    <w:p w:rsidR="00124699" w:rsidRPr="00927F9E" w:rsidRDefault="00124699" w:rsidP="00124699">
      <w:pPr>
        <w:numPr>
          <w:ilvl w:val="0"/>
          <w:numId w:val="13"/>
        </w:numPr>
        <w:spacing w:before="120" w:after="120" w:line="360" w:lineRule="auto"/>
        <w:jc w:val="both"/>
        <w:rPr>
          <w:rFonts w:ascii="Arial" w:hAnsi="Arial" w:cs="Arial"/>
          <w:sz w:val="20"/>
          <w:szCs w:val="20"/>
        </w:rPr>
      </w:pPr>
      <w:r w:rsidRPr="00927F9E">
        <w:rPr>
          <w:rFonts w:ascii="Arial" w:hAnsi="Arial" w:cs="Arial"/>
          <w:sz w:val="20"/>
          <w:szCs w:val="20"/>
        </w:rPr>
        <w:t>Title page</w:t>
      </w:r>
    </w:p>
    <w:p w:rsidR="00124699" w:rsidRPr="00927F9E" w:rsidRDefault="00124699" w:rsidP="00124699">
      <w:pPr>
        <w:numPr>
          <w:ilvl w:val="0"/>
          <w:numId w:val="13"/>
        </w:numPr>
        <w:spacing w:before="120" w:after="120" w:line="360" w:lineRule="auto"/>
        <w:jc w:val="both"/>
        <w:rPr>
          <w:rFonts w:ascii="Arial" w:hAnsi="Arial" w:cs="Arial"/>
          <w:sz w:val="20"/>
          <w:szCs w:val="20"/>
        </w:rPr>
      </w:pPr>
      <w:r w:rsidRPr="00927F9E">
        <w:rPr>
          <w:rFonts w:ascii="Arial" w:hAnsi="Arial" w:cs="Arial"/>
          <w:sz w:val="20"/>
          <w:szCs w:val="20"/>
        </w:rPr>
        <w:t>Index page</w:t>
      </w:r>
    </w:p>
    <w:p w:rsidR="00124699" w:rsidRPr="00927F9E" w:rsidRDefault="00124699" w:rsidP="00124699">
      <w:pPr>
        <w:numPr>
          <w:ilvl w:val="0"/>
          <w:numId w:val="13"/>
        </w:numPr>
        <w:spacing w:before="120" w:after="120" w:line="360" w:lineRule="auto"/>
        <w:jc w:val="both"/>
        <w:rPr>
          <w:rFonts w:ascii="Arial" w:hAnsi="Arial" w:cs="Arial"/>
          <w:sz w:val="20"/>
          <w:szCs w:val="20"/>
        </w:rPr>
      </w:pPr>
      <w:r w:rsidRPr="00927F9E">
        <w:rPr>
          <w:rFonts w:ascii="Arial" w:hAnsi="Arial" w:cs="Arial"/>
          <w:sz w:val="20"/>
          <w:szCs w:val="20"/>
        </w:rPr>
        <w:t>Body of work</w:t>
      </w:r>
    </w:p>
    <w:p w:rsidR="00124699" w:rsidRPr="00927F9E" w:rsidRDefault="00124699" w:rsidP="00124699">
      <w:pPr>
        <w:numPr>
          <w:ilvl w:val="0"/>
          <w:numId w:val="13"/>
        </w:numPr>
        <w:spacing w:before="120" w:after="120" w:line="360" w:lineRule="auto"/>
        <w:jc w:val="both"/>
        <w:rPr>
          <w:rFonts w:ascii="Arial" w:hAnsi="Arial" w:cs="Arial"/>
          <w:sz w:val="20"/>
          <w:szCs w:val="20"/>
        </w:rPr>
      </w:pPr>
      <w:r w:rsidRPr="00927F9E">
        <w:rPr>
          <w:rFonts w:ascii="Arial" w:hAnsi="Arial" w:cs="Arial"/>
          <w:sz w:val="20"/>
          <w:szCs w:val="20"/>
        </w:rPr>
        <w:t>Referencing</w:t>
      </w:r>
    </w:p>
    <w:p w:rsidR="00124699" w:rsidRPr="00927F9E" w:rsidRDefault="00124699" w:rsidP="00124699">
      <w:pPr>
        <w:spacing w:before="120" w:after="120" w:line="360" w:lineRule="auto"/>
        <w:jc w:val="both"/>
        <w:rPr>
          <w:rFonts w:ascii="Arial" w:eastAsia="Calibri" w:hAnsi="Arial" w:cs="Arial"/>
          <w:sz w:val="20"/>
          <w:szCs w:val="20"/>
        </w:rPr>
      </w:pPr>
    </w:p>
    <w:p w:rsidR="00124699" w:rsidRPr="00927F9E" w:rsidRDefault="00124699" w:rsidP="00124699">
      <w:pPr>
        <w:spacing w:before="120" w:after="120" w:line="360" w:lineRule="auto"/>
        <w:jc w:val="both"/>
        <w:rPr>
          <w:rFonts w:ascii="Arial" w:eastAsia="Calibri" w:hAnsi="Arial" w:cs="Arial"/>
          <w:b/>
          <w:bCs/>
          <w:sz w:val="20"/>
          <w:szCs w:val="20"/>
        </w:rPr>
      </w:pPr>
      <w:r w:rsidRPr="00927F9E">
        <w:rPr>
          <w:rFonts w:ascii="Arial" w:eastAsia="Calibri" w:hAnsi="Arial" w:cs="Arial"/>
          <w:b/>
          <w:bCs/>
          <w:sz w:val="20"/>
          <w:szCs w:val="20"/>
        </w:rPr>
        <w:t>How to upload your answered assessment into MOODLE</w:t>
      </w:r>
    </w:p>
    <w:p w:rsidR="00124699" w:rsidRPr="00927F9E" w:rsidRDefault="00124699" w:rsidP="00124699">
      <w:pPr>
        <w:overflowPunct w:val="0"/>
        <w:spacing w:before="120" w:after="120" w:line="360" w:lineRule="auto"/>
        <w:jc w:val="both"/>
        <w:textAlignment w:val="baseline"/>
        <w:rPr>
          <w:rFonts w:ascii="Arial" w:eastAsia="Calibri" w:hAnsi="Arial" w:cs="Arial"/>
          <w:spacing w:val="-4"/>
          <w:sz w:val="20"/>
          <w:szCs w:val="20"/>
          <w:lang w:val="en-US"/>
        </w:rPr>
      </w:pPr>
      <w:r w:rsidRPr="00927F9E">
        <w:rPr>
          <w:rFonts w:ascii="Arial" w:eastAsia="Calibri" w:hAnsi="Arial" w:cs="Arial"/>
          <w:spacing w:val="-4"/>
          <w:sz w:val="20"/>
          <w:szCs w:val="20"/>
          <w:lang w:val="en-US"/>
        </w:rPr>
        <w:t>To upload your assignment into Moodle, follow these steps.</w:t>
      </w:r>
    </w:p>
    <w:p w:rsidR="00124699" w:rsidRPr="00927F9E" w:rsidRDefault="00124699" w:rsidP="00124699">
      <w:pPr>
        <w:numPr>
          <w:ilvl w:val="0"/>
          <w:numId w:val="14"/>
        </w:numPr>
        <w:overflowPunct w:val="0"/>
        <w:spacing w:before="120" w:after="120" w:line="360" w:lineRule="auto"/>
        <w:contextualSpacing/>
        <w:jc w:val="both"/>
        <w:textAlignment w:val="baseline"/>
        <w:rPr>
          <w:rFonts w:ascii="Arial" w:eastAsia="Calibri" w:hAnsi="Arial" w:cs="Arial"/>
          <w:spacing w:val="-4"/>
          <w:sz w:val="20"/>
          <w:szCs w:val="20"/>
          <w:lang w:val="en-US"/>
        </w:rPr>
      </w:pPr>
      <w:r w:rsidRPr="00927F9E">
        <w:rPr>
          <w:rFonts w:ascii="Arial" w:eastAsia="Calibri" w:hAnsi="Arial" w:cs="Arial"/>
          <w:spacing w:val="-4"/>
          <w:sz w:val="20"/>
          <w:szCs w:val="20"/>
          <w:lang w:val="en-US"/>
        </w:rPr>
        <w:t xml:space="preserve">Log-in to Moodle and access the subject that you will be submitting the assignment in. </w:t>
      </w:r>
    </w:p>
    <w:p w:rsidR="00124699" w:rsidRPr="00927F9E" w:rsidRDefault="00124699" w:rsidP="00124699">
      <w:pPr>
        <w:numPr>
          <w:ilvl w:val="0"/>
          <w:numId w:val="14"/>
        </w:numPr>
        <w:overflowPunct w:val="0"/>
        <w:spacing w:before="120" w:after="120" w:line="360" w:lineRule="auto"/>
        <w:contextualSpacing/>
        <w:jc w:val="both"/>
        <w:textAlignment w:val="baseline"/>
        <w:rPr>
          <w:rFonts w:ascii="Arial" w:eastAsia="Calibri" w:hAnsi="Arial" w:cs="Arial"/>
          <w:spacing w:val="-4"/>
          <w:sz w:val="20"/>
          <w:szCs w:val="20"/>
          <w:lang w:val="en-US"/>
        </w:rPr>
      </w:pPr>
      <w:r w:rsidRPr="00927F9E">
        <w:rPr>
          <w:rFonts w:ascii="Arial" w:eastAsia="Calibri" w:hAnsi="Arial" w:cs="Arial"/>
          <w:spacing w:val="-4"/>
          <w:sz w:val="20"/>
          <w:szCs w:val="20"/>
          <w:lang w:val="en-US"/>
        </w:rPr>
        <w:t>Locate the assessment you will be uploading into by scrolling down to the week that the assessment is due in and then click on the assessment submission link.</w:t>
      </w:r>
    </w:p>
    <w:p w:rsidR="00124699" w:rsidRPr="00927F9E" w:rsidRDefault="00124699" w:rsidP="00124699">
      <w:pPr>
        <w:numPr>
          <w:ilvl w:val="0"/>
          <w:numId w:val="14"/>
        </w:numPr>
        <w:overflowPunct w:val="0"/>
        <w:spacing w:before="120" w:after="120" w:line="360" w:lineRule="auto"/>
        <w:contextualSpacing/>
        <w:jc w:val="both"/>
        <w:textAlignment w:val="baseline"/>
        <w:rPr>
          <w:rFonts w:ascii="Arial" w:eastAsia="Calibri" w:hAnsi="Arial" w:cs="Arial"/>
          <w:spacing w:val="-4"/>
          <w:sz w:val="20"/>
          <w:szCs w:val="20"/>
          <w:lang w:val="en-US"/>
        </w:rPr>
      </w:pPr>
      <w:r w:rsidRPr="00927F9E">
        <w:rPr>
          <w:rFonts w:ascii="Arial" w:eastAsia="Calibri" w:hAnsi="Arial" w:cs="Arial"/>
          <w:sz w:val="20"/>
          <w:szCs w:val="20"/>
          <w:lang w:val="en-US"/>
        </w:rPr>
        <w:t xml:space="preserve">Click on the </w:t>
      </w:r>
      <w:r w:rsidRPr="00927F9E">
        <w:rPr>
          <w:rFonts w:ascii="Arial" w:eastAsia="Calibri" w:hAnsi="Arial" w:cs="Arial"/>
          <w:b/>
          <w:bCs/>
          <w:sz w:val="20"/>
          <w:szCs w:val="20"/>
          <w:lang w:val="en-US"/>
        </w:rPr>
        <w:t xml:space="preserve">name </w:t>
      </w:r>
      <w:r w:rsidRPr="00927F9E">
        <w:rPr>
          <w:rFonts w:ascii="Arial" w:eastAsia="Calibri" w:hAnsi="Arial" w:cs="Arial"/>
          <w:sz w:val="20"/>
          <w:szCs w:val="20"/>
          <w:lang w:val="en-US"/>
        </w:rPr>
        <w:t>of the assignment.</w:t>
      </w:r>
    </w:p>
    <w:p w:rsidR="00124699" w:rsidRPr="00927F9E" w:rsidRDefault="00124699" w:rsidP="00124699">
      <w:pPr>
        <w:numPr>
          <w:ilvl w:val="0"/>
          <w:numId w:val="14"/>
        </w:numPr>
        <w:overflowPunct w:val="0"/>
        <w:spacing w:before="120" w:after="120" w:line="360" w:lineRule="auto"/>
        <w:contextualSpacing/>
        <w:jc w:val="both"/>
        <w:textAlignment w:val="baseline"/>
        <w:rPr>
          <w:rFonts w:ascii="Arial" w:eastAsia="Calibri" w:hAnsi="Arial" w:cs="Arial"/>
          <w:spacing w:val="-4"/>
          <w:sz w:val="20"/>
          <w:szCs w:val="20"/>
          <w:lang w:val="en-US"/>
        </w:rPr>
      </w:pPr>
      <w:r w:rsidRPr="00927F9E">
        <w:rPr>
          <w:rFonts w:ascii="Arial" w:eastAsia="Calibri" w:hAnsi="Arial" w:cs="Arial"/>
          <w:spacing w:val="-2"/>
          <w:sz w:val="20"/>
          <w:szCs w:val="20"/>
          <w:lang w:val="en-US"/>
        </w:rPr>
        <w:t xml:space="preserve">Click the </w:t>
      </w:r>
      <w:r w:rsidRPr="00927F9E">
        <w:rPr>
          <w:rFonts w:ascii="Arial" w:eastAsia="Calibri" w:hAnsi="Arial" w:cs="Arial"/>
          <w:b/>
          <w:bCs/>
          <w:spacing w:val="-2"/>
          <w:sz w:val="20"/>
          <w:szCs w:val="20"/>
          <w:lang w:val="en-US"/>
        </w:rPr>
        <w:t xml:space="preserve">Browse </w:t>
      </w:r>
      <w:r w:rsidRPr="00927F9E">
        <w:rPr>
          <w:rFonts w:ascii="Arial" w:eastAsia="Calibri" w:hAnsi="Arial" w:cs="Arial"/>
          <w:spacing w:val="-2"/>
          <w:sz w:val="20"/>
          <w:szCs w:val="20"/>
          <w:lang w:val="en-US"/>
        </w:rPr>
        <w:t>button.</w:t>
      </w:r>
    </w:p>
    <w:p w:rsidR="00124699" w:rsidRPr="00927F9E" w:rsidRDefault="00124699" w:rsidP="00124699">
      <w:pPr>
        <w:numPr>
          <w:ilvl w:val="0"/>
          <w:numId w:val="14"/>
        </w:numPr>
        <w:overflowPunct w:val="0"/>
        <w:spacing w:before="120" w:after="120" w:line="360" w:lineRule="auto"/>
        <w:contextualSpacing/>
        <w:jc w:val="both"/>
        <w:textAlignment w:val="baseline"/>
        <w:rPr>
          <w:rFonts w:ascii="Arial" w:eastAsia="Calibri" w:hAnsi="Arial" w:cs="Arial"/>
          <w:spacing w:val="-4"/>
          <w:sz w:val="20"/>
          <w:szCs w:val="20"/>
          <w:lang w:val="en-US"/>
        </w:rPr>
      </w:pPr>
      <w:r w:rsidRPr="00927F9E">
        <w:rPr>
          <w:rFonts w:ascii="Arial" w:eastAsia="Calibri" w:hAnsi="Arial" w:cs="Arial"/>
          <w:spacing w:val="-2"/>
          <w:sz w:val="20"/>
          <w:szCs w:val="20"/>
          <w:lang w:val="en-US"/>
        </w:rPr>
        <w:t xml:space="preserve">Select the file and click </w:t>
      </w:r>
      <w:r w:rsidRPr="00927F9E">
        <w:rPr>
          <w:rFonts w:ascii="Arial" w:eastAsia="Calibri" w:hAnsi="Arial" w:cs="Arial"/>
          <w:b/>
          <w:bCs/>
          <w:spacing w:val="-2"/>
          <w:sz w:val="20"/>
          <w:szCs w:val="20"/>
          <w:lang w:val="en-US"/>
        </w:rPr>
        <w:t>Open.</w:t>
      </w:r>
    </w:p>
    <w:p w:rsidR="00124699" w:rsidRPr="00927F9E" w:rsidRDefault="00124699" w:rsidP="00124699">
      <w:pPr>
        <w:numPr>
          <w:ilvl w:val="0"/>
          <w:numId w:val="14"/>
        </w:numPr>
        <w:overflowPunct w:val="0"/>
        <w:spacing w:before="120" w:after="120" w:line="360" w:lineRule="auto"/>
        <w:contextualSpacing/>
        <w:jc w:val="both"/>
        <w:textAlignment w:val="baseline"/>
        <w:rPr>
          <w:rFonts w:ascii="Arial" w:eastAsia="Calibri" w:hAnsi="Arial" w:cs="Arial"/>
          <w:spacing w:val="-4"/>
          <w:sz w:val="20"/>
          <w:szCs w:val="20"/>
          <w:lang w:val="en-US"/>
        </w:rPr>
      </w:pPr>
      <w:r w:rsidRPr="00927F9E">
        <w:rPr>
          <w:rFonts w:ascii="Arial" w:eastAsia="Calibri" w:hAnsi="Arial" w:cs="Arial"/>
          <w:spacing w:val="-2"/>
          <w:sz w:val="20"/>
          <w:szCs w:val="20"/>
          <w:lang w:val="en-US"/>
        </w:rPr>
        <w:t xml:space="preserve">Click the </w:t>
      </w:r>
      <w:r w:rsidRPr="00927F9E">
        <w:rPr>
          <w:rFonts w:ascii="Arial" w:eastAsia="Calibri" w:hAnsi="Arial" w:cs="Arial"/>
          <w:b/>
          <w:bCs/>
          <w:spacing w:val="-2"/>
          <w:sz w:val="20"/>
          <w:szCs w:val="20"/>
          <w:lang w:val="en-US"/>
        </w:rPr>
        <w:t xml:space="preserve">Upload this file </w:t>
      </w:r>
      <w:r w:rsidRPr="00927F9E">
        <w:rPr>
          <w:rFonts w:ascii="Arial" w:eastAsia="Calibri" w:hAnsi="Arial" w:cs="Arial"/>
          <w:spacing w:val="-2"/>
          <w:sz w:val="20"/>
          <w:szCs w:val="20"/>
          <w:lang w:val="en-US"/>
        </w:rPr>
        <w:t>button.</w:t>
      </w:r>
    </w:p>
    <w:p w:rsidR="00124699" w:rsidRPr="00927F9E" w:rsidRDefault="00124699" w:rsidP="00124699">
      <w:pPr>
        <w:numPr>
          <w:ilvl w:val="0"/>
          <w:numId w:val="14"/>
        </w:numPr>
        <w:overflowPunct w:val="0"/>
        <w:spacing w:before="120" w:after="120" w:line="360" w:lineRule="auto"/>
        <w:contextualSpacing/>
        <w:jc w:val="both"/>
        <w:textAlignment w:val="baseline"/>
        <w:rPr>
          <w:rFonts w:ascii="Arial" w:eastAsia="Calibri" w:hAnsi="Arial" w:cs="Arial"/>
          <w:spacing w:val="-4"/>
          <w:sz w:val="20"/>
          <w:szCs w:val="20"/>
          <w:lang w:val="en-US"/>
        </w:rPr>
      </w:pPr>
      <w:r w:rsidRPr="00927F9E">
        <w:rPr>
          <w:rFonts w:ascii="Arial" w:eastAsia="Calibri" w:hAnsi="Arial" w:cs="Arial"/>
          <w:sz w:val="20"/>
          <w:szCs w:val="20"/>
          <w:lang w:val="en-US"/>
        </w:rPr>
        <w:t xml:space="preserve">If you have more than one file, </w:t>
      </w:r>
      <w:r w:rsidRPr="00927F9E">
        <w:rPr>
          <w:rFonts w:ascii="Arial" w:eastAsia="Calibri" w:hAnsi="Arial" w:cs="Arial"/>
          <w:b/>
          <w:bCs/>
          <w:sz w:val="20"/>
          <w:szCs w:val="20"/>
          <w:lang w:val="en-US"/>
        </w:rPr>
        <w:t xml:space="preserve">repeat </w:t>
      </w:r>
      <w:r w:rsidRPr="00927F9E">
        <w:rPr>
          <w:rFonts w:ascii="Arial" w:eastAsia="Calibri" w:hAnsi="Arial" w:cs="Arial"/>
          <w:sz w:val="20"/>
          <w:szCs w:val="20"/>
          <w:lang w:val="en-US"/>
        </w:rPr>
        <w:t>the process (steps 4-6) to attach additional files up to the assignment's limit.</w:t>
      </w:r>
    </w:p>
    <w:p w:rsidR="00124699" w:rsidRPr="00927F9E" w:rsidRDefault="00124699" w:rsidP="00124699">
      <w:pPr>
        <w:numPr>
          <w:ilvl w:val="0"/>
          <w:numId w:val="14"/>
        </w:numPr>
        <w:overflowPunct w:val="0"/>
        <w:spacing w:before="120" w:after="120" w:line="360" w:lineRule="auto"/>
        <w:contextualSpacing/>
        <w:jc w:val="both"/>
        <w:textAlignment w:val="baseline"/>
        <w:rPr>
          <w:rFonts w:ascii="Arial" w:eastAsia="Calibri" w:hAnsi="Arial" w:cs="Arial"/>
          <w:spacing w:val="-4"/>
          <w:sz w:val="20"/>
          <w:szCs w:val="20"/>
          <w:lang w:val="en-US"/>
        </w:rPr>
      </w:pPr>
      <w:r w:rsidRPr="00927F9E">
        <w:rPr>
          <w:rFonts w:ascii="Arial" w:eastAsia="Calibri" w:hAnsi="Arial" w:cs="Arial"/>
          <w:sz w:val="20"/>
          <w:szCs w:val="20"/>
          <w:lang w:val="en-US"/>
        </w:rPr>
        <w:t xml:space="preserve">Once happy with your submission click the </w:t>
      </w:r>
      <w:r w:rsidRPr="00927F9E">
        <w:rPr>
          <w:rFonts w:ascii="Arial" w:eastAsia="Calibri" w:hAnsi="Arial" w:cs="Arial"/>
          <w:b/>
          <w:bCs/>
          <w:sz w:val="20"/>
          <w:szCs w:val="20"/>
          <w:lang w:val="en-US"/>
        </w:rPr>
        <w:t xml:space="preserve">Send for marking </w:t>
      </w:r>
      <w:r w:rsidRPr="00927F9E">
        <w:rPr>
          <w:rFonts w:ascii="Arial" w:eastAsia="Calibri" w:hAnsi="Arial" w:cs="Arial"/>
          <w:sz w:val="20"/>
          <w:szCs w:val="20"/>
          <w:lang w:val="en-US"/>
        </w:rPr>
        <w:t>button. The files are locked and the student can no longer delete, or upload more, files.</w:t>
      </w:r>
    </w:p>
    <w:p w:rsidR="00124699" w:rsidRPr="00927F9E" w:rsidRDefault="00124699" w:rsidP="00124699">
      <w:pPr>
        <w:overflowPunct w:val="0"/>
        <w:spacing w:before="120" w:after="120" w:line="360" w:lineRule="auto"/>
        <w:jc w:val="both"/>
        <w:textAlignment w:val="baseline"/>
        <w:rPr>
          <w:rFonts w:ascii="Arial" w:eastAsia="Calibri" w:hAnsi="Arial" w:cs="Arial"/>
          <w:sz w:val="20"/>
          <w:szCs w:val="20"/>
          <w:lang w:val="en-US"/>
        </w:rPr>
      </w:pPr>
      <w:r w:rsidRPr="00927F9E">
        <w:rPr>
          <w:rFonts w:ascii="Arial" w:eastAsia="Calibri" w:hAnsi="Arial" w:cs="Arial"/>
          <w:b/>
          <w:bCs/>
          <w:sz w:val="20"/>
          <w:szCs w:val="20"/>
          <w:lang w:val="en-US"/>
        </w:rPr>
        <w:t>Note</w:t>
      </w:r>
      <w:r w:rsidRPr="00927F9E">
        <w:rPr>
          <w:rFonts w:ascii="Arial" w:eastAsia="Calibri" w:hAnsi="Arial" w:cs="Arial"/>
          <w:sz w:val="20"/>
          <w:szCs w:val="20"/>
          <w:lang w:val="en-US"/>
        </w:rPr>
        <w:t>: The date and time of the submission is recorded when the files are sent for marking, not when they are first uploaded.</w:t>
      </w:r>
    </w:p>
    <w:p w:rsidR="00B653DD" w:rsidRPr="00927F9E" w:rsidRDefault="00B653DD" w:rsidP="00124699">
      <w:pPr>
        <w:spacing w:before="120" w:after="120" w:line="360" w:lineRule="auto"/>
        <w:rPr>
          <w:rFonts w:ascii="Arial" w:hAnsi="Arial" w:cs="Arial"/>
          <w:b/>
          <w:sz w:val="20"/>
          <w:szCs w:val="20"/>
        </w:rPr>
      </w:pPr>
      <w:r w:rsidRPr="00927F9E">
        <w:rPr>
          <w:rFonts w:ascii="Arial" w:hAnsi="Arial" w:cs="Arial"/>
          <w:b/>
          <w:sz w:val="20"/>
          <w:szCs w:val="20"/>
        </w:rPr>
        <w:br w:type="page"/>
      </w:r>
    </w:p>
    <w:p w:rsidR="00FE091F" w:rsidRDefault="00FE091F" w:rsidP="00DF0375">
      <w:pPr>
        <w:tabs>
          <w:tab w:val="left" w:pos="540"/>
        </w:tabs>
        <w:spacing w:before="120" w:after="120" w:line="240" w:lineRule="auto"/>
        <w:rPr>
          <w:rFonts w:ascii="Arial" w:hAnsi="Arial" w:cs="Arial"/>
          <w:b/>
          <w:caps/>
          <w:sz w:val="28"/>
          <w:szCs w:val="28"/>
        </w:rPr>
      </w:pPr>
    </w:p>
    <w:p w:rsidR="009A6B86" w:rsidRPr="00927F9E" w:rsidRDefault="00DF0375" w:rsidP="00FE091F">
      <w:pPr>
        <w:tabs>
          <w:tab w:val="left" w:pos="540"/>
        </w:tabs>
        <w:spacing w:before="120" w:after="120" w:line="240" w:lineRule="auto"/>
        <w:jc w:val="center"/>
        <w:rPr>
          <w:rFonts w:ascii="Arial" w:hAnsi="Arial" w:cs="Arial"/>
          <w:b/>
          <w:caps/>
          <w:sz w:val="28"/>
          <w:szCs w:val="28"/>
        </w:rPr>
      </w:pPr>
      <w:r w:rsidRPr="00DF0375">
        <w:rPr>
          <w:rFonts w:ascii="Arial" w:hAnsi="Arial" w:cs="Arial"/>
          <w:b/>
          <w:caps/>
          <w:sz w:val="28"/>
          <w:szCs w:val="28"/>
        </w:rPr>
        <w:t>Assessment 2: Skills Assessment</w:t>
      </w:r>
    </w:p>
    <w:p w:rsidR="00FE091F" w:rsidRPr="00FE091F" w:rsidRDefault="00FE091F" w:rsidP="00C7093E">
      <w:pPr>
        <w:spacing w:before="120" w:after="120" w:line="360" w:lineRule="auto"/>
        <w:rPr>
          <w:rFonts w:ascii="Arial" w:eastAsia="Calibri" w:hAnsi="Arial" w:cs="Arial"/>
          <w:b/>
          <w:sz w:val="28"/>
          <w:szCs w:val="20"/>
          <w:lang w:val="en-US"/>
        </w:rPr>
      </w:pPr>
      <w:r w:rsidRPr="00FE091F">
        <w:rPr>
          <w:rFonts w:ascii="Arial" w:eastAsia="Calibri" w:hAnsi="Arial" w:cs="Arial"/>
          <w:b/>
          <w:sz w:val="28"/>
          <w:szCs w:val="20"/>
          <w:lang w:val="en-US"/>
        </w:rPr>
        <w:t>Task 1 – Company Tax Return</w:t>
      </w:r>
    </w:p>
    <w:p w:rsidR="00FE091F" w:rsidRPr="00FE091F" w:rsidRDefault="00FE091F" w:rsidP="00C7093E">
      <w:pPr>
        <w:spacing w:before="120" w:after="120" w:line="360" w:lineRule="auto"/>
        <w:rPr>
          <w:rFonts w:ascii="Arial" w:eastAsia="Calibri" w:hAnsi="Arial" w:cs="Arial"/>
          <w:sz w:val="20"/>
          <w:szCs w:val="20"/>
          <w:lang w:val="en-US"/>
        </w:rPr>
      </w:pPr>
      <w:r w:rsidRPr="00FE091F">
        <w:rPr>
          <w:rFonts w:ascii="Arial" w:eastAsia="Calibri" w:hAnsi="Arial" w:cs="Arial"/>
          <w:sz w:val="20"/>
          <w:szCs w:val="20"/>
          <w:lang w:val="en-US"/>
        </w:rPr>
        <w:t>For a company that you have access to (for example a company you work for or a simulated business set up as a company), you are required to prepare a company tax return ready for submission to the Australian Taxation Office.</w:t>
      </w:r>
    </w:p>
    <w:p w:rsidR="00FE091F" w:rsidRPr="00FE091F" w:rsidRDefault="00FE091F" w:rsidP="00C7093E">
      <w:pPr>
        <w:spacing w:before="120" w:after="120" w:line="360" w:lineRule="auto"/>
        <w:rPr>
          <w:rFonts w:ascii="Arial" w:eastAsia="Calibri" w:hAnsi="Arial" w:cs="Arial"/>
          <w:sz w:val="20"/>
          <w:szCs w:val="20"/>
          <w:lang w:val="en-US"/>
        </w:rPr>
      </w:pPr>
      <w:r w:rsidRPr="00FE091F">
        <w:rPr>
          <w:rFonts w:ascii="Arial" w:eastAsia="Calibri" w:hAnsi="Arial" w:cs="Arial"/>
          <w:sz w:val="20"/>
          <w:szCs w:val="20"/>
          <w:lang w:val="en-US"/>
        </w:rPr>
        <w:t>This includes:</w:t>
      </w:r>
    </w:p>
    <w:p w:rsidR="00FE091F" w:rsidRPr="00FE091F" w:rsidRDefault="00FE091F" w:rsidP="00C7093E">
      <w:pPr>
        <w:numPr>
          <w:ilvl w:val="0"/>
          <w:numId w:val="21"/>
        </w:numPr>
        <w:spacing w:before="120" w:after="120" w:line="360" w:lineRule="auto"/>
        <w:rPr>
          <w:rFonts w:ascii="Arial" w:eastAsia="Times New Roman" w:hAnsi="Arial" w:cs="Arial"/>
          <w:sz w:val="20"/>
          <w:szCs w:val="20"/>
          <w:lang w:eastAsia="en-AU"/>
        </w:rPr>
      </w:pPr>
      <w:r w:rsidRPr="00FE091F">
        <w:rPr>
          <w:rFonts w:ascii="Arial" w:eastAsia="Times New Roman" w:hAnsi="Arial" w:cs="Arial"/>
          <w:sz w:val="20"/>
          <w:szCs w:val="20"/>
          <w:lang w:eastAsia="en-AU"/>
        </w:rPr>
        <w:t>researching and critically evaluating new or changed legislative requirements and apply where relevant to the preparation of the client's tax documentation</w:t>
      </w:r>
    </w:p>
    <w:p w:rsidR="00FE091F" w:rsidRPr="00FE091F" w:rsidRDefault="00FE091F" w:rsidP="00C7093E">
      <w:pPr>
        <w:numPr>
          <w:ilvl w:val="0"/>
          <w:numId w:val="21"/>
        </w:numPr>
        <w:spacing w:before="120" w:after="120" w:line="360" w:lineRule="auto"/>
        <w:rPr>
          <w:rFonts w:ascii="Arial" w:eastAsia="Times New Roman" w:hAnsi="Arial" w:cs="Arial"/>
          <w:sz w:val="20"/>
          <w:szCs w:val="20"/>
          <w:lang w:eastAsia="en-AU"/>
        </w:rPr>
      </w:pPr>
      <w:r w:rsidRPr="00FE091F">
        <w:rPr>
          <w:rFonts w:ascii="Arial" w:eastAsia="Times New Roman" w:hAnsi="Arial" w:cs="Arial"/>
          <w:sz w:val="20"/>
          <w:szCs w:val="20"/>
          <w:lang w:eastAsia="en-AU"/>
        </w:rPr>
        <w:t>providing taxation advice to clients in line with individual requirements</w:t>
      </w:r>
    </w:p>
    <w:p w:rsidR="00FE091F" w:rsidRPr="00FE091F" w:rsidRDefault="00FE091F" w:rsidP="00C7093E">
      <w:pPr>
        <w:numPr>
          <w:ilvl w:val="0"/>
          <w:numId w:val="21"/>
        </w:numPr>
        <w:spacing w:before="120" w:after="120" w:line="360" w:lineRule="auto"/>
        <w:rPr>
          <w:rFonts w:ascii="Arial" w:eastAsia="Times New Roman" w:hAnsi="Arial" w:cs="Arial"/>
          <w:sz w:val="20"/>
          <w:szCs w:val="20"/>
          <w:lang w:eastAsia="en-AU"/>
        </w:rPr>
      </w:pPr>
      <w:r w:rsidRPr="00FE091F">
        <w:rPr>
          <w:rFonts w:ascii="Arial" w:eastAsia="Times New Roman" w:hAnsi="Arial" w:cs="Arial"/>
          <w:sz w:val="20"/>
          <w:szCs w:val="20"/>
          <w:lang w:eastAsia="en-AU"/>
        </w:rPr>
        <w:t xml:space="preserve">identifying legal entity tax data required to calculate taxable income </w:t>
      </w:r>
    </w:p>
    <w:p w:rsidR="00FE091F" w:rsidRPr="00FE091F" w:rsidRDefault="00FE091F" w:rsidP="00C7093E">
      <w:pPr>
        <w:numPr>
          <w:ilvl w:val="0"/>
          <w:numId w:val="21"/>
        </w:numPr>
        <w:spacing w:before="120" w:after="120" w:line="360" w:lineRule="auto"/>
        <w:rPr>
          <w:rFonts w:ascii="Arial" w:eastAsia="Times New Roman" w:hAnsi="Arial" w:cs="Arial"/>
          <w:sz w:val="20"/>
          <w:szCs w:val="20"/>
          <w:lang w:eastAsia="en-AU"/>
        </w:rPr>
      </w:pPr>
      <w:r w:rsidRPr="00FE091F">
        <w:rPr>
          <w:rFonts w:ascii="Arial" w:eastAsia="Times New Roman" w:hAnsi="Arial" w:cs="Arial"/>
          <w:sz w:val="20"/>
          <w:szCs w:val="20"/>
          <w:lang w:eastAsia="en-AU"/>
        </w:rPr>
        <w:t>preparing tax documentation for legal entities that complies with:</w:t>
      </w:r>
    </w:p>
    <w:p w:rsidR="00FE091F" w:rsidRPr="00FE091F" w:rsidRDefault="00FE091F" w:rsidP="00E40798">
      <w:pPr>
        <w:numPr>
          <w:ilvl w:val="0"/>
          <w:numId w:val="33"/>
        </w:numPr>
        <w:spacing w:before="120" w:after="120" w:line="360" w:lineRule="auto"/>
        <w:rPr>
          <w:rFonts w:ascii="Arial" w:eastAsia="Times New Roman" w:hAnsi="Arial" w:cs="Arial"/>
          <w:sz w:val="20"/>
          <w:szCs w:val="20"/>
          <w:lang w:eastAsia="en-AU"/>
        </w:rPr>
      </w:pPr>
      <w:r w:rsidRPr="00FE091F">
        <w:rPr>
          <w:rFonts w:ascii="Arial" w:eastAsia="Times New Roman" w:hAnsi="Arial" w:cs="Arial"/>
          <w:sz w:val="20"/>
          <w:szCs w:val="20"/>
          <w:lang w:eastAsia="en-AU"/>
        </w:rPr>
        <w:t>Australian taxation law and Australian Taxation Office (ATO) rulings and lodgement schedules</w:t>
      </w:r>
    </w:p>
    <w:p w:rsidR="00FE091F" w:rsidRPr="00FE091F" w:rsidRDefault="00FE091F" w:rsidP="00E40798">
      <w:pPr>
        <w:numPr>
          <w:ilvl w:val="0"/>
          <w:numId w:val="33"/>
        </w:numPr>
        <w:spacing w:before="120" w:after="120" w:line="360" w:lineRule="auto"/>
        <w:rPr>
          <w:rFonts w:ascii="Arial" w:eastAsia="Times New Roman" w:hAnsi="Arial" w:cs="Arial"/>
          <w:sz w:val="20"/>
          <w:szCs w:val="20"/>
          <w:lang w:eastAsia="en-AU"/>
        </w:rPr>
      </w:pPr>
      <w:r w:rsidRPr="00FE091F">
        <w:rPr>
          <w:rFonts w:ascii="Arial" w:eastAsia="Times New Roman" w:hAnsi="Arial" w:cs="Arial"/>
          <w:sz w:val="20"/>
          <w:szCs w:val="20"/>
          <w:lang w:eastAsia="en-AU"/>
        </w:rPr>
        <w:t xml:space="preserve">accounting principles and practices </w:t>
      </w:r>
    </w:p>
    <w:p w:rsidR="00FE091F" w:rsidRPr="00FE091F" w:rsidRDefault="00FE091F" w:rsidP="00E40798">
      <w:pPr>
        <w:numPr>
          <w:ilvl w:val="0"/>
          <w:numId w:val="33"/>
        </w:numPr>
        <w:spacing w:before="120" w:after="120" w:line="360" w:lineRule="auto"/>
        <w:rPr>
          <w:rFonts w:ascii="Arial" w:eastAsia="Times New Roman" w:hAnsi="Arial" w:cs="Arial"/>
          <w:sz w:val="20"/>
          <w:szCs w:val="20"/>
          <w:lang w:eastAsia="en-AU"/>
        </w:rPr>
      </w:pPr>
      <w:r w:rsidRPr="00FE091F">
        <w:rPr>
          <w:rFonts w:ascii="Arial" w:eastAsia="Times New Roman" w:hAnsi="Arial" w:cs="Arial"/>
          <w:sz w:val="20"/>
          <w:szCs w:val="20"/>
          <w:lang w:eastAsia="en-AU"/>
        </w:rPr>
        <w:t xml:space="preserve">organisational policy and procedures </w:t>
      </w:r>
    </w:p>
    <w:p w:rsidR="00FE091F" w:rsidRPr="00FE091F" w:rsidRDefault="00FE091F" w:rsidP="00C7093E">
      <w:pPr>
        <w:numPr>
          <w:ilvl w:val="0"/>
          <w:numId w:val="23"/>
        </w:numPr>
        <w:spacing w:before="120" w:after="120" w:line="360" w:lineRule="auto"/>
        <w:rPr>
          <w:rFonts w:ascii="Arial" w:eastAsia="Times New Roman" w:hAnsi="Arial" w:cs="Arial"/>
          <w:sz w:val="20"/>
          <w:szCs w:val="20"/>
          <w:lang w:eastAsia="en-AU"/>
        </w:rPr>
      </w:pPr>
      <w:r w:rsidRPr="00FE091F">
        <w:rPr>
          <w:rFonts w:ascii="Arial" w:eastAsia="Times New Roman" w:hAnsi="Arial" w:cs="Arial"/>
          <w:sz w:val="20"/>
          <w:szCs w:val="20"/>
          <w:lang w:eastAsia="en-AU"/>
        </w:rPr>
        <w:t>presenting tax documentation to the client for verification and approval.</w:t>
      </w:r>
    </w:p>
    <w:p w:rsidR="00FE091F" w:rsidRPr="00FE091F" w:rsidRDefault="00FE091F" w:rsidP="00C7093E">
      <w:pPr>
        <w:spacing w:before="120" w:after="120" w:line="360" w:lineRule="auto"/>
        <w:rPr>
          <w:rFonts w:ascii="Arial" w:eastAsia="Calibri" w:hAnsi="Arial" w:cs="Arial"/>
          <w:sz w:val="20"/>
          <w:szCs w:val="20"/>
          <w:lang w:val="en-US"/>
        </w:rPr>
      </w:pPr>
      <w:r w:rsidRPr="00FE091F">
        <w:rPr>
          <w:rFonts w:ascii="Arial" w:eastAsia="Calibri" w:hAnsi="Arial" w:cs="Arial"/>
          <w:sz w:val="20"/>
          <w:szCs w:val="20"/>
          <w:lang w:val="en-US"/>
        </w:rPr>
        <w:t>Note: You must seek specialist advice where required.</w:t>
      </w:r>
    </w:p>
    <w:p w:rsidR="00FE091F" w:rsidRPr="00FE091F" w:rsidRDefault="00FE091F" w:rsidP="00C7093E">
      <w:pPr>
        <w:spacing w:before="120" w:after="120" w:line="360" w:lineRule="auto"/>
        <w:rPr>
          <w:rFonts w:ascii="Arial" w:eastAsia="Calibri" w:hAnsi="Arial" w:cs="Arial"/>
          <w:sz w:val="20"/>
          <w:szCs w:val="20"/>
          <w:lang w:val="en-US"/>
        </w:rPr>
      </w:pPr>
      <w:r w:rsidRPr="00FE091F">
        <w:rPr>
          <w:rFonts w:ascii="Arial" w:eastAsia="Calibri" w:hAnsi="Arial" w:cs="Arial"/>
          <w:sz w:val="20"/>
          <w:szCs w:val="20"/>
          <w:lang w:val="en-US"/>
        </w:rPr>
        <w:t>In order to adequately prepare for the document production, you must complete the attached checklist and collect all relevant data such that the form, and all associated schedules, can be adequately completed.</w:t>
      </w:r>
    </w:p>
    <w:p w:rsidR="00FE091F" w:rsidRPr="00FE091F" w:rsidRDefault="00FE091F" w:rsidP="00C7093E">
      <w:pPr>
        <w:spacing w:before="120" w:after="120" w:line="360" w:lineRule="auto"/>
        <w:rPr>
          <w:rFonts w:ascii="Arial" w:eastAsia="Calibri" w:hAnsi="Arial" w:cs="Arial"/>
          <w:sz w:val="20"/>
          <w:szCs w:val="20"/>
          <w:lang w:val="en-US"/>
        </w:rPr>
      </w:pPr>
    </w:p>
    <w:p w:rsidR="00FE091F" w:rsidRPr="00FE091F" w:rsidRDefault="00FE091F" w:rsidP="00C7093E">
      <w:pPr>
        <w:spacing w:before="120" w:after="120" w:line="360" w:lineRule="auto"/>
        <w:rPr>
          <w:rFonts w:ascii="Arial" w:eastAsia="Calibri" w:hAnsi="Arial" w:cs="Arial"/>
          <w:b/>
          <w:sz w:val="20"/>
          <w:szCs w:val="20"/>
          <w:lang w:val="en-US"/>
        </w:rPr>
      </w:pPr>
      <w:r w:rsidRPr="00FE091F">
        <w:rPr>
          <w:rFonts w:ascii="Arial" w:eastAsia="Calibri" w:hAnsi="Arial" w:cs="Arial"/>
          <w:b/>
          <w:sz w:val="20"/>
          <w:szCs w:val="20"/>
          <w:lang w:val="en-US"/>
        </w:rPr>
        <w:br w:type="page"/>
      </w:r>
    </w:p>
    <w:p w:rsidR="00FE091F" w:rsidRPr="00FE091F" w:rsidRDefault="00FE091F" w:rsidP="00FE091F">
      <w:pPr>
        <w:rPr>
          <w:rFonts w:ascii="Arial" w:eastAsia="Calibri" w:hAnsi="Arial" w:cs="Arial"/>
          <w:b/>
          <w:sz w:val="20"/>
          <w:szCs w:val="20"/>
          <w:lang w:val="en-US"/>
        </w:rPr>
      </w:pPr>
      <w:r w:rsidRPr="00FE091F">
        <w:rPr>
          <w:rFonts w:ascii="Arial" w:eastAsia="Calibri" w:hAnsi="Arial" w:cs="Arial"/>
          <w:b/>
          <w:sz w:val="20"/>
          <w:szCs w:val="20"/>
          <w:lang w:val="en-US"/>
        </w:rPr>
        <w:lastRenderedPageBreak/>
        <w:t>Company Tax Preparation Checklist</w:t>
      </w:r>
    </w:p>
    <w:p w:rsidR="00FE091F" w:rsidRPr="00FE091F" w:rsidRDefault="00FE091F" w:rsidP="00FE091F">
      <w:pPr>
        <w:spacing w:before="80" w:after="40" w:line="240" w:lineRule="auto"/>
        <w:ind w:left="-126" w:right="-120"/>
        <w:rPr>
          <w:rFonts w:ascii="Arial" w:eastAsia="MS Gothic" w:hAnsi="Arial" w:cs="Arial"/>
          <w:i/>
          <w:color w:val="000000"/>
          <w:sz w:val="20"/>
          <w:szCs w:val="20"/>
        </w:rPr>
      </w:pPr>
      <w:r w:rsidRPr="00FE091F">
        <w:rPr>
          <w:rFonts w:ascii="Arial" w:eastAsia="MS Gothic" w:hAnsi="Arial" w:cs="Arial"/>
          <w:i/>
          <w:color w:val="000000"/>
          <w:sz w:val="20"/>
          <w:szCs w:val="20"/>
        </w:rPr>
        <w:t>This checklist should be completed in conjunction with the preparation of tax reconciliation return workpapers. The checklist provides a general list of major issues that should be addressed. (The checklist is not designed to be an exhaustive list of all issues that may warrant consideration)</w:t>
      </w:r>
    </w:p>
    <w:p w:rsidR="00FE091F" w:rsidRPr="00FE091F" w:rsidRDefault="00FE091F" w:rsidP="00FE091F">
      <w:pPr>
        <w:spacing w:before="80" w:after="40" w:line="240" w:lineRule="auto"/>
        <w:ind w:left="-126" w:right="-120"/>
        <w:rPr>
          <w:rFonts w:ascii="Arial" w:eastAsia="MS Gothic" w:hAnsi="Arial" w:cs="Arial"/>
          <w:i/>
          <w:color w:val="000000"/>
          <w:sz w:val="20"/>
          <w:szCs w:val="20"/>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227"/>
        <w:gridCol w:w="8015"/>
      </w:tblGrid>
      <w:tr w:rsidR="00FE091F" w:rsidRPr="00FE091F" w:rsidTr="009179C6">
        <w:tc>
          <w:tcPr>
            <w:tcW w:w="664" w:type="pct"/>
            <w:tcBorders>
              <w:top w:val="single" w:sz="4" w:space="0" w:color="939598"/>
              <w:bottom w:val="single" w:sz="4" w:space="0" w:color="939598"/>
            </w:tcBorders>
            <w:shd w:val="clear" w:color="auto" w:fill="DAEEF3" w:themeFill="accent5" w:themeFillTint="33"/>
          </w:tcPr>
          <w:p w:rsidR="00FE091F" w:rsidRPr="00FE091F" w:rsidRDefault="00FE091F" w:rsidP="00FE091F">
            <w:pPr>
              <w:spacing w:before="60" w:after="60" w:line="240" w:lineRule="auto"/>
              <w:rPr>
                <w:rFonts w:ascii="Arial" w:eastAsia="MS Gothic" w:hAnsi="Arial" w:cs="Arial"/>
                <w:b/>
                <w:sz w:val="20"/>
                <w:szCs w:val="20"/>
              </w:rPr>
            </w:pPr>
            <w:r w:rsidRPr="00FE091F">
              <w:rPr>
                <w:rFonts w:ascii="Arial" w:eastAsia="MS Gothic" w:hAnsi="Arial" w:cs="Arial"/>
                <w:b/>
                <w:sz w:val="20"/>
                <w:szCs w:val="20"/>
              </w:rPr>
              <w:t xml:space="preserve">Entity’s Name   </w:t>
            </w:r>
          </w:p>
        </w:tc>
        <w:tc>
          <w:tcPr>
            <w:tcW w:w="4336" w:type="pct"/>
            <w:tcBorders>
              <w:top w:val="single" w:sz="4" w:space="0" w:color="939598"/>
              <w:bottom w:val="single" w:sz="4" w:space="0" w:color="939598"/>
            </w:tcBorders>
            <w:shd w:val="clear" w:color="auto" w:fill="auto"/>
          </w:tcPr>
          <w:p w:rsidR="00FE091F" w:rsidRPr="00FE091F" w:rsidRDefault="00FE091F" w:rsidP="00FE091F">
            <w:pPr>
              <w:spacing w:before="60" w:after="60" w:line="240" w:lineRule="auto"/>
              <w:rPr>
                <w:rFonts w:ascii="Arial" w:eastAsia="MS Gothic" w:hAnsi="Arial" w:cs="Arial"/>
                <w:sz w:val="20"/>
                <w:szCs w:val="20"/>
              </w:rPr>
            </w:pPr>
          </w:p>
        </w:tc>
      </w:tr>
    </w:tbl>
    <w:p w:rsidR="00FE091F" w:rsidRPr="00FE091F" w:rsidRDefault="00FE091F" w:rsidP="00FE091F">
      <w:pPr>
        <w:spacing w:before="80" w:after="40" w:line="240" w:lineRule="auto"/>
        <w:ind w:left="-126" w:right="-120"/>
        <w:rPr>
          <w:rFonts w:ascii="Arial" w:eastAsia="MS Gothic" w:hAnsi="Arial" w:cs="Arial"/>
          <w:i/>
          <w:color w:val="000000"/>
          <w:sz w:val="20"/>
          <w:szCs w:val="20"/>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7219"/>
        <w:gridCol w:w="675"/>
        <w:gridCol w:w="675"/>
        <w:gridCol w:w="673"/>
      </w:tblGrid>
      <w:tr w:rsidR="00FE091F" w:rsidRPr="00FE091F" w:rsidTr="009179C6">
        <w:trPr>
          <w:tblHeader/>
        </w:trPr>
        <w:tc>
          <w:tcPr>
            <w:tcW w:w="3906" w:type="pct"/>
            <w:tcBorders>
              <w:top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Prior Year Tax Return Considerations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No</w:t>
            </w:r>
          </w:p>
        </w:tc>
        <w:tc>
          <w:tcPr>
            <w:tcW w:w="364" w:type="pct"/>
            <w:tcBorders>
              <w:top w:val="single" w:sz="4" w:space="0" w:color="939598"/>
              <w:left w:val="single" w:sz="4" w:space="0" w:color="939598"/>
              <w:bottom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N/A</w:t>
            </w:r>
          </w:p>
        </w:tc>
      </w:tr>
      <w:tr w:rsidR="00FE091F" w:rsidRPr="00FE091F" w:rsidTr="009179C6">
        <w:tc>
          <w:tcPr>
            <w:tcW w:w="3906"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last year’s tax return been checked for reversing time differences (e.g. accruals and provisions)?</w:t>
            </w:r>
          </w:p>
        </w:tc>
        <w:tc>
          <w:tcPr>
            <w:tcW w:w="365"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c>
          <w:tcPr>
            <w:tcW w:w="364" w:type="pct"/>
            <w:tcBorders>
              <w:top w:val="single" w:sz="4" w:space="0" w:color="939598"/>
              <w:left w:val="single" w:sz="4" w:space="0" w:color="939598"/>
              <w:bottom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3906"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Has last year’s tax return been checked for recurring time differences that may need considering in the current year (e.g. amortisation of computer software and black-hole expenditure deductible in accordance with section 40-880 of the </w:t>
            </w:r>
            <w:r w:rsidRPr="00FE091F">
              <w:rPr>
                <w:rFonts w:ascii="Arial" w:eastAsia="MS Gothic" w:hAnsi="Arial" w:cs="Arial"/>
                <w:i/>
                <w:sz w:val="20"/>
                <w:szCs w:val="20"/>
              </w:rPr>
              <w:t>Income Tax Assessment Act 1997</w:t>
            </w:r>
            <w:r w:rsidRPr="00FE091F">
              <w:rPr>
                <w:rFonts w:ascii="Arial" w:eastAsia="MS Gothic" w:hAnsi="Arial" w:cs="Arial"/>
                <w:sz w:val="20"/>
                <w:szCs w:val="20"/>
              </w:rPr>
              <w:t>)?</w:t>
            </w:r>
          </w:p>
        </w:tc>
        <w:tc>
          <w:tcPr>
            <w:tcW w:w="365"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c>
          <w:tcPr>
            <w:tcW w:w="364" w:type="pct"/>
            <w:tcBorders>
              <w:top w:val="single" w:sz="4" w:space="0" w:color="939598"/>
              <w:left w:val="single" w:sz="4" w:space="0" w:color="939598"/>
              <w:bottom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3906"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last year’s tax return been checked for tax losses and capital losses carried forward to the current income year?</w:t>
            </w:r>
          </w:p>
        </w:tc>
        <w:tc>
          <w:tcPr>
            <w:tcW w:w="365"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c>
          <w:tcPr>
            <w:tcW w:w="364" w:type="pct"/>
            <w:tcBorders>
              <w:top w:val="single" w:sz="4" w:space="0" w:color="939598"/>
              <w:left w:val="single" w:sz="4" w:space="0" w:color="939598"/>
              <w:bottom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3906"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you checked the prior year action sheet for prior year carry forward issues?</w:t>
            </w:r>
          </w:p>
        </w:tc>
        <w:tc>
          <w:tcPr>
            <w:tcW w:w="365"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c>
          <w:tcPr>
            <w:tcW w:w="364" w:type="pct"/>
            <w:tcBorders>
              <w:top w:val="single" w:sz="4" w:space="0" w:color="939598"/>
              <w:left w:val="single" w:sz="4" w:space="0" w:color="939598"/>
              <w:bottom w:val="single" w:sz="4" w:space="0" w:color="939598"/>
            </w:tcBorders>
            <w:vAlign w:val="center"/>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rPr>
          <w:trHeight w:val="2960"/>
        </w:trPr>
        <w:tc>
          <w:tcPr>
            <w:tcW w:w="5000" w:type="pct"/>
            <w:gridSpan w:val="4"/>
            <w:tcBorders>
              <w:top w:val="single" w:sz="4" w:space="0" w:color="939598"/>
            </w:tcBorders>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Comments:</w:t>
            </w:r>
          </w:p>
          <w:p w:rsidR="00FE091F" w:rsidRPr="00FE091F" w:rsidRDefault="00FE091F" w:rsidP="00FE091F">
            <w:pPr>
              <w:spacing w:before="100" w:after="100" w:line="240" w:lineRule="auto"/>
              <w:rPr>
                <w:rFonts w:ascii="Arial" w:eastAsia="MS Gothic" w:hAnsi="Arial" w:cs="Arial"/>
                <w:b/>
                <w:sz w:val="20"/>
                <w:szCs w:val="20"/>
              </w:rPr>
            </w:pPr>
          </w:p>
          <w:p w:rsidR="00FE091F" w:rsidRPr="00FE091F" w:rsidRDefault="00FE091F" w:rsidP="00FE091F">
            <w:pPr>
              <w:spacing w:before="100" w:after="100" w:line="240" w:lineRule="auto"/>
              <w:rPr>
                <w:rFonts w:ascii="Arial" w:eastAsia="MS Gothic" w:hAnsi="Arial" w:cs="Arial"/>
                <w:b/>
                <w:sz w:val="20"/>
                <w:szCs w:val="20"/>
              </w:rPr>
            </w:pPr>
          </w:p>
          <w:p w:rsidR="00FE091F" w:rsidRPr="00FE091F" w:rsidRDefault="00FE091F" w:rsidP="00FE091F">
            <w:pPr>
              <w:spacing w:before="100" w:after="100" w:line="240" w:lineRule="auto"/>
              <w:rPr>
                <w:rFonts w:ascii="Arial" w:eastAsia="MS Gothic" w:hAnsi="Arial" w:cs="Arial"/>
                <w:b/>
                <w:sz w:val="20"/>
                <w:szCs w:val="20"/>
              </w:rPr>
            </w:pPr>
          </w:p>
          <w:p w:rsidR="00FE091F" w:rsidRPr="00FE091F" w:rsidRDefault="00FE091F" w:rsidP="00FE091F">
            <w:pPr>
              <w:spacing w:before="100" w:after="100" w:line="240" w:lineRule="auto"/>
              <w:rPr>
                <w:rFonts w:ascii="Arial" w:eastAsia="MS Gothic" w:hAnsi="Arial" w:cs="Arial"/>
                <w:b/>
                <w:sz w:val="20"/>
                <w:szCs w:val="20"/>
              </w:rPr>
            </w:pPr>
          </w:p>
        </w:tc>
      </w:tr>
    </w:tbl>
    <w:p w:rsidR="00FE091F" w:rsidRPr="00FE091F" w:rsidRDefault="00FE091F" w:rsidP="00FE091F">
      <w:pPr>
        <w:spacing w:after="0" w:line="240" w:lineRule="auto"/>
        <w:ind w:left="-125" w:right="-119"/>
        <w:rPr>
          <w:rFonts w:ascii="Arial" w:eastAsia="MS Gothic" w:hAnsi="Arial" w:cs="Arial"/>
          <w:i/>
          <w:color w:val="000000"/>
          <w:sz w:val="20"/>
          <w:szCs w:val="20"/>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7218"/>
        <w:gridCol w:w="678"/>
        <w:gridCol w:w="675"/>
        <w:gridCol w:w="671"/>
      </w:tblGrid>
      <w:tr w:rsidR="00FE091F" w:rsidRPr="00FE091F" w:rsidTr="009179C6">
        <w:tc>
          <w:tcPr>
            <w:tcW w:w="3905" w:type="pct"/>
            <w:tcBorders>
              <w:top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br w:type="page"/>
              <w:t>Statement of Financial Position (Balance Sheet)</w:t>
            </w:r>
          </w:p>
        </w:tc>
        <w:tc>
          <w:tcPr>
            <w:tcW w:w="367"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No</w:t>
            </w:r>
          </w:p>
        </w:tc>
        <w:tc>
          <w:tcPr>
            <w:tcW w:w="363" w:type="pct"/>
            <w:tcBorders>
              <w:top w:val="single" w:sz="4" w:space="0" w:color="939598"/>
              <w:left w:val="single" w:sz="4" w:space="0" w:color="939598"/>
              <w:bottom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N/A</w:t>
            </w: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General</w:t>
            </w:r>
          </w:p>
        </w:tc>
      </w:tr>
      <w:tr w:rsidR="00FE091F" w:rsidRPr="00FE091F" w:rsidTr="009179C6">
        <w:tc>
          <w:tcPr>
            <w:tcW w:w="3905"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all balance sheet items been reviewed (e.g. deductibility of consumable stores, write-offs, assessability of deferred income, tax treatment of bills of exchange etc.)?</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all movements in provisions been adjusted for (e.g. provision for annual leave, provision for long service leave, provision for obsolete stock, provision for doubtful debts etc.)?</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sundry creditors been reviewed for accruals / provisions which have not been legally incurred by year end and for non-deductible accrued expenditure (e.g. accrued audit expenditure and accrued superannuation expenditure)?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sundry debtors been reviewed for prepayments and accrued income (e.g. interest receivable)?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Does accrued FBT represent the FBT instalment payable by the company in the month preceding year end (which is therefore deductible as per Taxation Ruling TR 95/24)?</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lastRenderedPageBreak/>
              <w:t>Division 7A</w:t>
            </w:r>
          </w:p>
        </w:tc>
      </w:tr>
      <w:tr w:rsidR="00FE091F" w:rsidRPr="00FE091F" w:rsidTr="009179C6">
        <w:tc>
          <w:tcPr>
            <w:tcW w:w="3905"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For private companies, have loans, payments and debt forgiveness to shareholders or their associates been considered in the light of section 109 and Division 7A (deemed dividend)? If Division 7A applies, please refer to CPA Australia’s 2015 Division 7A checklist for further information.</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Prepayments </w:t>
            </w:r>
          </w:p>
        </w:tc>
      </w:tr>
      <w:tr w:rsidR="00FE091F" w:rsidRPr="00FE091F" w:rsidTr="009179C6">
        <w:tc>
          <w:tcPr>
            <w:tcW w:w="3905"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all prepayments of less than $1,000 been claimed as an immediate tax deduction?</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all prepayments required to be made by law or under an order of a court (e.g. prepaid workcover expenditure) been claimed as an immediate tax deduction?</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bl>
    <w:p w:rsidR="00FE091F" w:rsidRPr="00FE091F" w:rsidRDefault="00FE091F" w:rsidP="00FE091F">
      <w:pPr>
        <w:rPr>
          <w:rFonts w:ascii="Arial" w:eastAsia="Calibri" w:hAnsi="Arial" w:cs="Arial"/>
          <w:sz w:val="20"/>
          <w:szCs w:val="20"/>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7218"/>
        <w:gridCol w:w="678"/>
        <w:gridCol w:w="675"/>
        <w:gridCol w:w="671"/>
      </w:tblGrid>
      <w:tr w:rsidR="00FE091F" w:rsidRPr="00FE091F" w:rsidTr="009179C6">
        <w:tc>
          <w:tcPr>
            <w:tcW w:w="3905" w:type="pct"/>
            <w:tcBorders>
              <w:top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br w:type="page"/>
              <w:t>Statement of Financial Position (Balance Sheet)</w:t>
            </w:r>
          </w:p>
        </w:tc>
        <w:tc>
          <w:tcPr>
            <w:tcW w:w="367"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No</w:t>
            </w:r>
          </w:p>
        </w:tc>
        <w:tc>
          <w:tcPr>
            <w:tcW w:w="363" w:type="pct"/>
            <w:tcBorders>
              <w:top w:val="single" w:sz="4" w:space="0" w:color="939598"/>
              <w:left w:val="single" w:sz="4" w:space="0" w:color="939598"/>
              <w:bottom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N/A</w:t>
            </w: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60" w:after="60" w:line="240" w:lineRule="auto"/>
              <w:rPr>
                <w:rFonts w:ascii="Arial" w:eastAsia="MS Gothic" w:hAnsi="Arial" w:cs="Arial"/>
                <w:b/>
                <w:sz w:val="20"/>
                <w:szCs w:val="20"/>
              </w:rPr>
            </w:pPr>
            <w:r w:rsidRPr="00FE091F">
              <w:rPr>
                <w:rFonts w:ascii="Arial" w:eastAsia="MS Gothic" w:hAnsi="Arial" w:cs="Arial"/>
                <w:b/>
                <w:sz w:val="20"/>
                <w:szCs w:val="20"/>
              </w:rPr>
              <w:t>Prepayments (continued)</w:t>
            </w:r>
          </w:p>
        </w:tc>
      </w:tr>
      <w:tr w:rsidR="00FE091F" w:rsidRPr="00FE091F" w:rsidTr="009179C6">
        <w:tc>
          <w:tcPr>
            <w:tcW w:w="3905" w:type="pct"/>
            <w:tcBorders>
              <w:top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all prepayments of more than $1,000 which were not required to be made under a law or a court order been capitalised and apportioned over the eligible service period to which the prepayment relates?</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Trading Stock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Does the company have trading stock?   </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Does the opening balance of trading stock for tax purposes agree with the closing balance of trading stock in last year’s income tax return? </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Is the closing stock valuation method adopted by the company acceptable for both accounting and tax purposes? </w:t>
            </w:r>
          </w:p>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If not, can the tax valuation be justified and is it adequately documented?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Has the company disposed of any trading stock outside the normal course of business? If so, has the market value of the trading stock on the day of the disposal been included in the company’s assessable income in accordance with section 70-90 of the </w:t>
            </w:r>
            <w:r w:rsidRPr="00FE091F">
              <w:rPr>
                <w:rFonts w:ascii="Arial" w:eastAsia="MS Gothic" w:hAnsi="Arial" w:cs="Arial"/>
                <w:i/>
                <w:sz w:val="20"/>
                <w:szCs w:val="20"/>
              </w:rPr>
              <w:t>Income Tax Assessment Act 1997</w:t>
            </w:r>
            <w:r w:rsidRPr="00FE091F">
              <w:rPr>
                <w:rFonts w:ascii="Arial" w:eastAsia="MS Gothic" w:hAnsi="Arial" w:cs="Arial"/>
                <w:sz w:val="20"/>
                <w:szCs w:val="20"/>
              </w:rPr>
              <w:t xml:space="preserve"> (the ITAA 1997)?</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Where stock is valued at cost price, is a full absorption costing basis being used?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treatment of goods-in transit and consignment stock been considered in the valuation of trading stock?</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a deduction been claimed for consumable stores on hand at balance date?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Intellectual Property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you considered the depreciation rules for intellectual property under Division 40 of the ITAA 1997?</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Debt / Equity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Have the application of the Debt / Equity rules been considered for all related party loan interests and hybrid securities issued by the company? </w:t>
            </w:r>
          </w:p>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b/>
                <w:sz w:val="20"/>
                <w:szCs w:val="20"/>
              </w:rPr>
              <w:t>Note:</w:t>
            </w:r>
            <w:r w:rsidRPr="00FE091F">
              <w:rPr>
                <w:rFonts w:ascii="Arial" w:eastAsia="MS Gothic" w:hAnsi="Arial" w:cs="Arial"/>
                <w:sz w:val="20"/>
                <w:szCs w:val="20"/>
              </w:rPr>
              <w:t xml:space="preserve"> the transition period for at-call loans expired on 1 July 2005 but a carve-out from these rules applies to small businesses with an annual turnover of less than $20m. A company must satisfy this turnover test each year.  </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bl>
    <w:p w:rsidR="00FE091F" w:rsidRPr="00FE091F" w:rsidRDefault="00FE091F" w:rsidP="00FE091F">
      <w:pPr>
        <w:rPr>
          <w:rFonts w:ascii="Arial" w:eastAsia="Calibri" w:hAnsi="Arial" w:cs="Arial"/>
          <w:sz w:val="20"/>
          <w:szCs w:val="20"/>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7218"/>
        <w:gridCol w:w="678"/>
        <w:gridCol w:w="675"/>
        <w:gridCol w:w="671"/>
      </w:tblGrid>
      <w:tr w:rsidR="00FE091F" w:rsidRPr="00FE091F" w:rsidTr="009179C6">
        <w:tc>
          <w:tcPr>
            <w:tcW w:w="3905" w:type="pct"/>
            <w:tcBorders>
              <w:top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lastRenderedPageBreak/>
              <w:t>Statement of Comprehensive Income (Profit and Loss)</w:t>
            </w:r>
          </w:p>
        </w:tc>
        <w:tc>
          <w:tcPr>
            <w:tcW w:w="367"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No</w:t>
            </w:r>
          </w:p>
        </w:tc>
        <w:tc>
          <w:tcPr>
            <w:tcW w:w="363" w:type="pct"/>
            <w:tcBorders>
              <w:top w:val="single" w:sz="4" w:space="0" w:color="939598"/>
              <w:left w:val="single" w:sz="4" w:space="0" w:color="939598"/>
              <w:bottom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N/A</w:t>
            </w: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General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you considered whether accounting profit/loss before tax (Item 6 label T) reconciles to the profit and loss statement? If these do not reconcile, determine nature of the difference.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expenses been reviewed generally for non-deductible items (e.g. for non-deductible entertainment, private expenses, donations made to entities who are not deductible gift recipients, subscriptions to private publications, capital legal expenses etc.)?</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operating and / or finance leases and hire purchase agreements been properly treated for tax purposes?</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For interest claimed, has the deductibility of the interest been considered in the light of the use of borrowed funds?</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If the ATO notified you of a SIC or GIC liability, has this been claimed as a deduction?</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penalties paid (excluding GIC or SIC) to the ATO or as otherwise charged under an Australian or foreign law been treated as non-deductible and interest received from the ATO brought to account as assessable?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treatment of discounts on short-term securities (e.g. bills of exchange, promissory notes) been considered?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interest received been grossed up for any TFN withholding tax deducted and a claim made for the amount of tax deducted?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entity derived income that is exempt from tax or which is non-assessable non-exempt income (e.g. non-portfolio dividends received or exempt foreign branch income)?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Statement of Comprehensive Income (Profit and Loss)</w:t>
            </w:r>
          </w:p>
        </w:tc>
        <w:tc>
          <w:tcPr>
            <w:tcW w:w="367"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No</w:t>
            </w:r>
          </w:p>
        </w:tc>
        <w:tc>
          <w:tcPr>
            <w:tcW w:w="363" w:type="pct"/>
            <w:tcBorders>
              <w:top w:val="single" w:sz="4" w:space="0" w:color="939598"/>
              <w:left w:val="single" w:sz="4" w:space="0" w:color="939598"/>
              <w:bottom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N/A</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FE091F" w:rsidRPr="00FE091F" w:rsidRDefault="00FE091F" w:rsidP="00FE091F">
            <w:pPr>
              <w:spacing w:before="60" w:after="60" w:line="240" w:lineRule="auto"/>
              <w:rPr>
                <w:rFonts w:ascii="Arial" w:eastAsia="MS Gothic" w:hAnsi="Arial" w:cs="Arial"/>
                <w:b/>
                <w:sz w:val="20"/>
                <w:szCs w:val="20"/>
              </w:rPr>
            </w:pPr>
            <w:r w:rsidRPr="00FE091F">
              <w:rPr>
                <w:rFonts w:ascii="Arial" w:eastAsia="MS Gothic" w:hAnsi="Arial" w:cs="Arial"/>
                <w:b/>
                <w:sz w:val="20"/>
                <w:szCs w:val="20"/>
              </w:rPr>
              <w:t>General (continued)</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you considered if any of the income recorded in the accounts could be regarded as unearned income in accordance with the principle in Arthur Murray and therefore should not be included in income for the current year?</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For travel expenses, have travel diaries been kept (where applicable) along with other supporting documentation?</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timing of income and expenditure been considered for long-term construction contracts?</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Has the potential deductibility of expenditure which has been capitalised for accounting purposes </w:t>
            </w:r>
            <w:r w:rsidRPr="00FE091F">
              <w:rPr>
                <w:rFonts w:ascii="Arial" w:eastAsia="MS Gothic" w:hAnsi="Arial" w:cs="Arial"/>
                <w:sz w:val="20"/>
                <w:szCs w:val="20"/>
              </w:rPr>
              <w:br/>
              <w:t>(e.g. capitalised interest) been considered?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Are management fees / consultancy fees paid to related entities commercially realistic and supported by appropriate documentation?</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Decline in Value (Depreciation)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you ensured this year’s tax opening balance agrees to last year’s closing balance?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effective life of new acquisitions been reviewed?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balancing adjustment for disposed or scrapped assets been reviewed?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Have repairs expensed for accounting purposes, but capitalised for tax purposes, been treated as additions to the tax fixed assets schedule and </w:t>
            </w:r>
            <w:r w:rsidRPr="00FE091F">
              <w:rPr>
                <w:rFonts w:ascii="Arial" w:eastAsia="MS Gothic" w:hAnsi="Arial" w:cs="Arial"/>
                <w:sz w:val="20"/>
                <w:szCs w:val="20"/>
              </w:rPr>
              <w:lastRenderedPageBreak/>
              <w:t>depreciated?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lastRenderedPageBreak/>
              <w:t>Have additions to buildings and construction-in-progress been reviewed to ensure depreciation has been claimed on units of depreciable plant?</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For construction of new income-producing buildings or for extensions, alterations or structural improvements, is a capital works deduction available under Division 43?</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scrapped plant and equipment (for which a deduction has been claimed) been physically scrapped or set aside for scrapping, during the year?</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motor vehicle depreciation cost limit of $57,466 been applied when calculating depreciation?</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a profit on the sale of previously leased motor vehicles been brought into account?</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plant conversion and relocation costs been capitalised and depreciated?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For companies that are small business entity taxpayers, have assets acquired  prior to 12 May 2015 and costing less than $1,000 been written off  immediately. Have any assets acquired on or after 12 May 2015 and costing less than $20,000 been written off immediately?</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For taxpayers that are not small business entities, have assets costing less than $1,000 been included in a low-value depreciation pool?</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Have the black hole expenditure rules in Subdivision 40-I of the </w:t>
            </w:r>
            <w:r w:rsidRPr="00FE091F">
              <w:rPr>
                <w:rFonts w:ascii="Arial" w:eastAsia="MS Gothic" w:hAnsi="Arial" w:cs="Arial"/>
                <w:i/>
                <w:sz w:val="20"/>
                <w:szCs w:val="20"/>
              </w:rPr>
              <w:t>Income Tax Assessment Act</w:t>
            </w:r>
            <w:r w:rsidRPr="00FE091F">
              <w:rPr>
                <w:rFonts w:ascii="Arial" w:eastAsia="MS Gothic" w:hAnsi="Arial" w:cs="Arial"/>
                <w:sz w:val="20"/>
                <w:szCs w:val="20"/>
              </w:rPr>
              <w:t xml:space="preserve"> </w:t>
            </w:r>
            <w:r w:rsidRPr="00FE091F">
              <w:rPr>
                <w:rFonts w:ascii="Arial" w:eastAsia="MS Gothic" w:hAnsi="Arial" w:cs="Arial"/>
                <w:i/>
                <w:sz w:val="20"/>
                <w:szCs w:val="20"/>
              </w:rPr>
              <w:t>1997</w:t>
            </w:r>
            <w:r w:rsidRPr="00FE091F">
              <w:rPr>
                <w:rFonts w:ascii="Arial" w:eastAsia="MS Gothic" w:hAnsi="Arial" w:cs="Arial"/>
                <w:sz w:val="20"/>
                <w:szCs w:val="20"/>
              </w:rPr>
              <w:t xml:space="preserve"> (e.g. section 40-880) been considered for black hole capital expenditure?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b/>
                <w:sz w:val="20"/>
                <w:szCs w:val="20"/>
              </w:rPr>
              <w:t>Note:</w:t>
            </w:r>
            <w:r w:rsidRPr="00FE091F">
              <w:rPr>
                <w:rFonts w:ascii="Arial" w:eastAsia="MS Gothic" w:hAnsi="Arial" w:cs="Arial"/>
                <w:sz w:val="20"/>
                <w:szCs w:val="20"/>
              </w:rPr>
              <w:t xml:space="preserve"> disclosures are required to be made at Item 9 and 10 in relation to depreciating assets and depreciation claimed in relation to small business entities.</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Non-Resident Companies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tabs>
                <w:tab w:val="left" w:pos="7049"/>
              </w:tabs>
              <w:spacing w:before="60" w:after="60" w:line="240" w:lineRule="auto"/>
              <w:rPr>
                <w:rFonts w:ascii="Arial" w:eastAsia="MS Gothic" w:hAnsi="Arial" w:cs="Arial"/>
                <w:sz w:val="20"/>
                <w:szCs w:val="20"/>
              </w:rPr>
            </w:pPr>
            <w:r w:rsidRPr="00FE091F">
              <w:rPr>
                <w:rFonts w:ascii="Arial" w:eastAsia="MS Gothic" w:hAnsi="Arial" w:cs="Arial"/>
                <w:sz w:val="20"/>
                <w:szCs w:val="20"/>
              </w:rPr>
              <w:t>Has income from only Australian sources / permanent establishments been included in assessable income?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applicable double tax treaties been considered, particularly the articles dealing with business profits and permanent establishment?</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For companies that do not have a permanent establishment in Australia – have dividends, interest and amounts attributed to MIT fund payments (that are franked or subject to withholding tax) been excluded from the calculation of taxable income?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For companies that have a permanent establishment in Australia – have interest, amounts attributed to MIT fund payments, dividends and their franking credits (that are not subject to withholding tax) been included in the calculation of taxable income?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the capital gains tax implications of a sale of taxable Australian real property been considered?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bl>
    <w:p w:rsidR="00FE091F" w:rsidRPr="00FE091F" w:rsidRDefault="00FE091F" w:rsidP="00FE091F">
      <w:pPr>
        <w:rPr>
          <w:rFonts w:ascii="Arial" w:eastAsia="Calibri" w:hAnsi="Arial" w:cs="Arial"/>
          <w:b/>
          <w:sz w:val="20"/>
          <w:szCs w:val="20"/>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7218"/>
        <w:gridCol w:w="678"/>
        <w:gridCol w:w="675"/>
        <w:gridCol w:w="671"/>
      </w:tblGrid>
      <w:tr w:rsidR="00FE091F" w:rsidRPr="00FE091F" w:rsidTr="009179C6">
        <w:tc>
          <w:tcPr>
            <w:tcW w:w="3905" w:type="pct"/>
            <w:tcBorders>
              <w:top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Statement of Comprehensive Income (Profit and Loss)</w:t>
            </w:r>
          </w:p>
        </w:tc>
        <w:tc>
          <w:tcPr>
            <w:tcW w:w="367"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No</w:t>
            </w:r>
          </w:p>
        </w:tc>
        <w:tc>
          <w:tcPr>
            <w:tcW w:w="363"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N/A</w:t>
            </w: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Superannuation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all superannuation contributions claimed for the year been paid to the fund before year end? If not, have accrued superannuation contributions been added back?</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lastRenderedPageBreak/>
              <w:t>Has the entity provided the prescribed level of superannuation for each employee pursuant to the Superannuation Guarantee Scheme?</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a Superannuation Guarantee charge amount been paid by the entity? If so, has the amount been added back as non-deductible? If a late superannuation contribution was offset against the superannuation guarantee charge, the offset amount is not deductible.</w:t>
            </w:r>
          </w:p>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b/>
                <w:sz w:val="20"/>
                <w:szCs w:val="20"/>
              </w:rPr>
              <w:t>Note</w:t>
            </w:r>
            <w:r w:rsidRPr="00FE091F">
              <w:rPr>
                <w:rFonts w:ascii="Arial" w:eastAsia="MS Gothic" w:hAnsi="Arial" w:cs="Arial"/>
                <w:sz w:val="20"/>
                <w:szCs w:val="20"/>
              </w:rPr>
              <w:t>: from 1 July 2012 directors of a company can be held personally liable for unpaid employee superannuation amounts.</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Capital Gains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any capital gains calculations been reviewed for their correctness?</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the necessary adjustments been made where the accounting gain / loss does not equal the capital gain / loss for tax purposes?</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you considered the unrealised loss rules in Subdivision 165-CC of the ITAA 1997 in relation to the disposal of CGT assets that were held at a change over time (i.e. change in the ownership or control of the company)?</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you considered whether capital gains may be able to be reduced / eliminated in accordance with the small business CGT concessions?</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you considered whether capital gains made in relation to shares in foreign companies can be reduced / eliminated under subdivision 768-G of the ITAA 1997?</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Repairs and Maintenance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repairs and maintenance claims been reviewed to ensure they are of a revenue nature and contain no capital items?</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4"/>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Taxation of Financial Arrangements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you considered the application of TOFA rules to the company?</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disclosure at item 6K and 6L been reconciled to the financial and other income disclosures at item 8T and 8U?</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Bad Debts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bad debts written off during the year been claimed as a tax deduction?</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rPr>
                <w:rFonts w:ascii="Arial" w:eastAsia="MS Gothic" w:hAnsi="Arial" w:cs="Arial"/>
                <w:sz w:val="20"/>
                <w:szCs w:val="20"/>
              </w:rPr>
            </w:pPr>
            <w:r w:rsidRPr="00FE091F">
              <w:rPr>
                <w:rFonts w:ascii="Arial" w:eastAsia="MS Gothic" w:hAnsi="Arial" w:cs="Arial"/>
                <w:sz w:val="20"/>
                <w:szCs w:val="20"/>
              </w:rPr>
              <w:t>For bad debts claimed as deductions during the year has:</w:t>
            </w:r>
          </w:p>
          <w:p w:rsidR="00FE091F" w:rsidRPr="00C7093E" w:rsidRDefault="00FE091F" w:rsidP="00C7093E">
            <w:pPr>
              <w:pStyle w:val="ListParagraph"/>
              <w:keepNext/>
              <w:numPr>
                <w:ilvl w:val="0"/>
                <w:numId w:val="27"/>
              </w:numPr>
              <w:tabs>
                <w:tab w:val="left" w:pos="567"/>
              </w:tabs>
              <w:spacing w:before="60" w:after="60" w:line="240" w:lineRule="auto"/>
              <w:rPr>
                <w:rFonts w:ascii="Arial" w:eastAsia="MS Gothic" w:hAnsi="Arial" w:cs="Arial"/>
                <w:sz w:val="20"/>
                <w:szCs w:val="20"/>
              </w:rPr>
            </w:pPr>
            <w:r w:rsidRPr="00C7093E">
              <w:rPr>
                <w:rFonts w:ascii="Arial" w:eastAsia="MS Gothic" w:hAnsi="Arial" w:cs="Arial"/>
                <w:sz w:val="20"/>
                <w:szCs w:val="20"/>
              </w:rPr>
              <w:t xml:space="preserve">the debt been physically written off prior to balance date, or is there a Board minute authorising the writing-off of the debt prior to year end? </w:t>
            </w:r>
          </w:p>
          <w:p w:rsidR="00FE091F" w:rsidRPr="00C7093E" w:rsidRDefault="00FE091F" w:rsidP="00C7093E">
            <w:pPr>
              <w:pStyle w:val="ListParagraph"/>
              <w:keepNext/>
              <w:numPr>
                <w:ilvl w:val="0"/>
                <w:numId w:val="27"/>
              </w:numPr>
              <w:tabs>
                <w:tab w:val="left" w:pos="567"/>
              </w:tabs>
              <w:spacing w:before="60" w:after="60" w:line="240" w:lineRule="auto"/>
              <w:rPr>
                <w:rFonts w:ascii="Arial" w:eastAsia="MS Gothic" w:hAnsi="Arial" w:cs="Arial"/>
                <w:sz w:val="20"/>
                <w:szCs w:val="20"/>
              </w:rPr>
            </w:pPr>
            <w:r w:rsidRPr="00C7093E">
              <w:rPr>
                <w:rFonts w:ascii="Arial" w:eastAsia="MS Gothic" w:hAnsi="Arial" w:cs="Arial"/>
                <w:sz w:val="20"/>
                <w:szCs w:val="20"/>
              </w:rPr>
              <w:t xml:space="preserve">the debt either previously been returned as assessable income by the company or does it represent a loan made in the ordinary course of a money lending business? </w:t>
            </w:r>
          </w:p>
          <w:p w:rsidR="00FE091F" w:rsidRPr="00C7093E" w:rsidRDefault="00FE091F" w:rsidP="00C7093E">
            <w:pPr>
              <w:pStyle w:val="ListParagraph"/>
              <w:keepNext/>
              <w:numPr>
                <w:ilvl w:val="0"/>
                <w:numId w:val="27"/>
              </w:numPr>
              <w:tabs>
                <w:tab w:val="left" w:pos="567"/>
              </w:tabs>
              <w:spacing w:before="60" w:after="60" w:line="240" w:lineRule="auto"/>
              <w:rPr>
                <w:rFonts w:ascii="Arial" w:eastAsia="MS Gothic" w:hAnsi="Arial" w:cs="Arial"/>
                <w:sz w:val="20"/>
                <w:szCs w:val="20"/>
              </w:rPr>
            </w:pPr>
            <w:r w:rsidRPr="00C7093E">
              <w:rPr>
                <w:rFonts w:ascii="Arial" w:eastAsia="MS Gothic" w:hAnsi="Arial" w:cs="Arial"/>
                <w:sz w:val="20"/>
                <w:szCs w:val="20"/>
              </w:rPr>
              <w:t>the company satisfied the Continuity of Ownership Test or, alternatively, the Same Business Test (SBT) during the period from when the debt was created to when the debt is proposed to be written off as bad?</w:t>
            </w:r>
          </w:p>
        </w:tc>
        <w:tc>
          <w:tcPr>
            <w:tcW w:w="36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3"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4"/>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b/>
                <w:sz w:val="20"/>
                <w:szCs w:val="20"/>
              </w:rPr>
            </w:pPr>
            <w:r w:rsidRPr="00FE091F">
              <w:rPr>
                <w:rFonts w:ascii="Arial" w:eastAsia="MS Gothic" w:hAnsi="Arial" w:cs="Arial"/>
                <w:b/>
                <w:sz w:val="20"/>
                <w:szCs w:val="20"/>
              </w:rPr>
              <w:t>Comments:</w:t>
            </w:r>
          </w:p>
          <w:p w:rsidR="00FE091F" w:rsidRPr="00FE091F" w:rsidRDefault="00FE091F" w:rsidP="00FE091F">
            <w:pPr>
              <w:spacing w:before="60" w:after="60" w:line="240" w:lineRule="auto"/>
              <w:jc w:val="center"/>
              <w:rPr>
                <w:rFonts w:ascii="Arial" w:eastAsia="MS Gothic" w:hAnsi="Arial" w:cs="Arial"/>
                <w:sz w:val="20"/>
                <w:szCs w:val="20"/>
              </w:rPr>
            </w:pPr>
          </w:p>
          <w:p w:rsidR="00FE091F" w:rsidRPr="00FE091F" w:rsidRDefault="00FE091F" w:rsidP="00BF1CA0">
            <w:pPr>
              <w:spacing w:before="60" w:after="60" w:line="240" w:lineRule="auto"/>
              <w:rPr>
                <w:rFonts w:ascii="Arial" w:eastAsia="MS Gothic" w:hAnsi="Arial" w:cs="Arial"/>
                <w:sz w:val="20"/>
                <w:szCs w:val="20"/>
              </w:rPr>
            </w:pPr>
          </w:p>
          <w:p w:rsidR="00FE091F" w:rsidRPr="00FE091F" w:rsidRDefault="00FE091F" w:rsidP="00FE091F">
            <w:pPr>
              <w:spacing w:before="60" w:after="60" w:line="240" w:lineRule="auto"/>
              <w:jc w:val="center"/>
              <w:rPr>
                <w:rFonts w:ascii="Arial" w:eastAsia="MS Gothic" w:hAnsi="Arial" w:cs="Arial"/>
                <w:sz w:val="20"/>
                <w:szCs w:val="20"/>
              </w:rPr>
            </w:pPr>
          </w:p>
          <w:p w:rsidR="00FE091F" w:rsidRPr="00FE091F" w:rsidRDefault="00FE091F" w:rsidP="00FE091F">
            <w:pPr>
              <w:spacing w:before="60" w:after="60" w:line="240" w:lineRule="auto"/>
              <w:jc w:val="center"/>
              <w:rPr>
                <w:rFonts w:ascii="Arial" w:eastAsia="MS Gothic" w:hAnsi="Arial" w:cs="Arial"/>
                <w:sz w:val="20"/>
                <w:szCs w:val="20"/>
              </w:rPr>
            </w:pPr>
          </w:p>
          <w:p w:rsidR="00FE091F" w:rsidRDefault="00FE091F" w:rsidP="00FE091F">
            <w:pPr>
              <w:spacing w:before="60" w:after="60" w:line="240" w:lineRule="auto"/>
              <w:jc w:val="center"/>
              <w:rPr>
                <w:rFonts w:ascii="Arial" w:eastAsia="MS Gothic" w:hAnsi="Arial" w:cs="Arial"/>
                <w:sz w:val="20"/>
                <w:szCs w:val="20"/>
              </w:rPr>
            </w:pPr>
          </w:p>
          <w:p w:rsidR="00BF1CA0" w:rsidRPr="00FE091F" w:rsidRDefault="00BF1CA0" w:rsidP="00FE091F">
            <w:pPr>
              <w:spacing w:before="60" w:after="60" w:line="240" w:lineRule="auto"/>
              <w:jc w:val="center"/>
              <w:rPr>
                <w:rFonts w:ascii="Arial" w:eastAsia="MS Gothic" w:hAnsi="Arial" w:cs="Arial"/>
                <w:sz w:val="20"/>
                <w:szCs w:val="20"/>
              </w:rPr>
            </w:pPr>
          </w:p>
        </w:tc>
      </w:tr>
    </w:tbl>
    <w:p w:rsidR="00FE091F" w:rsidRPr="00FE091F" w:rsidRDefault="00FE091F" w:rsidP="00FE091F">
      <w:pPr>
        <w:rPr>
          <w:rFonts w:ascii="Arial" w:eastAsia="Calibri" w:hAnsi="Arial" w:cs="Arial"/>
          <w:b/>
          <w:sz w:val="20"/>
          <w:szCs w:val="20"/>
        </w:rPr>
      </w:pPr>
    </w:p>
    <w:p w:rsidR="00FE091F" w:rsidRPr="00FE091F" w:rsidRDefault="00FE091F" w:rsidP="00FE091F">
      <w:pPr>
        <w:spacing w:after="0" w:line="240" w:lineRule="auto"/>
        <w:ind w:left="-125" w:right="-119"/>
        <w:rPr>
          <w:rFonts w:ascii="Arial" w:eastAsia="MS Gothic" w:hAnsi="Arial" w:cs="Arial"/>
          <w:i/>
          <w:color w:val="000000"/>
          <w:sz w:val="20"/>
          <w:szCs w:val="20"/>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7202"/>
        <w:gridCol w:w="15"/>
        <w:gridCol w:w="677"/>
        <w:gridCol w:w="675"/>
        <w:gridCol w:w="673"/>
      </w:tblGrid>
      <w:tr w:rsidR="00FE091F" w:rsidRPr="00FE091F" w:rsidTr="009179C6">
        <w:tc>
          <w:tcPr>
            <w:tcW w:w="3905" w:type="pct"/>
            <w:gridSpan w:val="2"/>
            <w:tcBorders>
              <w:top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sz w:val="20"/>
                <w:szCs w:val="20"/>
              </w:rPr>
              <w:br w:type="page"/>
            </w:r>
            <w:r w:rsidRPr="00FE091F">
              <w:rPr>
                <w:rFonts w:ascii="Arial" w:eastAsia="MS Gothic" w:hAnsi="Arial" w:cs="Arial"/>
                <w:b/>
                <w:sz w:val="20"/>
                <w:szCs w:val="20"/>
              </w:rPr>
              <w:t xml:space="preserve">Tax Return Form Completion </w:t>
            </w:r>
          </w:p>
        </w:tc>
        <w:tc>
          <w:tcPr>
            <w:tcW w:w="366"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No</w:t>
            </w:r>
          </w:p>
        </w:tc>
        <w:tc>
          <w:tcPr>
            <w:tcW w:w="364" w:type="pct"/>
            <w:tcBorders>
              <w:top w:val="single" w:sz="4" w:space="0" w:color="939598"/>
              <w:left w:val="single" w:sz="4" w:space="0" w:color="939598"/>
              <w:bottom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N/A</w:t>
            </w:r>
          </w:p>
        </w:tc>
      </w:tr>
      <w:tr w:rsidR="00FE091F" w:rsidRPr="00FE091F" w:rsidTr="009179C6">
        <w:tc>
          <w:tcPr>
            <w:tcW w:w="5000" w:type="pct"/>
            <w:gridSpan w:val="5"/>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Status of Company (Item 3)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897"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relevant disclosure been completed for a consolidated head company or a subsidiary member thereof where the subsidiary member is completing a part year return?</w:t>
            </w:r>
          </w:p>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(Refer to the ATO’s income tax returns and consolidation instructions)</w:t>
            </w:r>
          </w:p>
        </w:tc>
        <w:tc>
          <w:tcPr>
            <w:tcW w:w="374"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rPr>
          <w:trHeight w:val="313"/>
        </w:trPr>
        <w:tc>
          <w:tcPr>
            <w:tcW w:w="5000" w:type="pct"/>
            <w:gridSpan w:val="5"/>
            <w:tcBorders>
              <w:top w:val="single" w:sz="4" w:space="0" w:color="939598"/>
              <w:bottom w:val="nil"/>
            </w:tcBorders>
          </w:tcPr>
          <w:p w:rsidR="00FE091F" w:rsidRPr="00FE091F" w:rsidRDefault="00FE091F" w:rsidP="00FE091F">
            <w:pPr>
              <w:spacing w:before="100" w:after="0" w:line="240" w:lineRule="auto"/>
              <w:rPr>
                <w:rFonts w:ascii="Arial" w:eastAsia="MS Gothic" w:hAnsi="Arial" w:cs="Arial"/>
                <w:b/>
                <w:sz w:val="20"/>
                <w:szCs w:val="20"/>
              </w:rPr>
            </w:pPr>
            <w:r w:rsidRPr="00FE091F">
              <w:rPr>
                <w:rFonts w:ascii="Arial" w:eastAsia="MS Gothic" w:hAnsi="Arial" w:cs="Arial"/>
                <w:b/>
                <w:sz w:val="20"/>
                <w:szCs w:val="20"/>
              </w:rPr>
              <w:t>Comments:</w:t>
            </w:r>
          </w:p>
          <w:p w:rsidR="00FE091F" w:rsidRPr="00FE091F" w:rsidRDefault="00FE091F" w:rsidP="00FE091F">
            <w:pPr>
              <w:spacing w:before="100" w:after="0" w:line="240" w:lineRule="auto"/>
              <w:rPr>
                <w:rFonts w:ascii="Arial" w:eastAsia="MS Gothic" w:hAnsi="Arial" w:cs="Arial"/>
                <w:b/>
                <w:sz w:val="20"/>
                <w:szCs w:val="20"/>
              </w:rPr>
            </w:pPr>
          </w:p>
          <w:p w:rsidR="00FE091F" w:rsidRPr="00FE091F" w:rsidRDefault="00FE091F" w:rsidP="00FE091F">
            <w:pPr>
              <w:spacing w:before="100" w:after="0" w:line="240" w:lineRule="auto"/>
              <w:rPr>
                <w:rFonts w:ascii="Arial" w:eastAsia="MS Gothic" w:hAnsi="Arial" w:cs="Arial"/>
                <w:b/>
                <w:sz w:val="20"/>
                <w:szCs w:val="20"/>
              </w:rPr>
            </w:pPr>
          </w:p>
          <w:p w:rsidR="00FE091F" w:rsidRPr="00FE091F" w:rsidRDefault="00FE091F" w:rsidP="00FE091F">
            <w:pPr>
              <w:spacing w:before="100" w:after="0" w:line="240" w:lineRule="auto"/>
              <w:rPr>
                <w:rFonts w:ascii="Arial" w:eastAsia="MS Gothic" w:hAnsi="Arial" w:cs="Arial"/>
                <w:b/>
                <w:sz w:val="20"/>
                <w:szCs w:val="20"/>
              </w:rPr>
            </w:pPr>
          </w:p>
        </w:tc>
      </w:tr>
      <w:tr w:rsidR="00FE091F" w:rsidRPr="00FE091F" w:rsidTr="009179C6">
        <w:tc>
          <w:tcPr>
            <w:tcW w:w="5000" w:type="pct"/>
            <w:gridSpan w:val="5"/>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Interposed Entity Selection Status (Item 4)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company made an interposed entity election (IEE)?</w:t>
            </w:r>
          </w:p>
          <w:p w:rsidR="00FE091F" w:rsidRPr="00FE091F" w:rsidRDefault="00FE091F" w:rsidP="00FE091F">
            <w:pPr>
              <w:spacing w:before="60" w:after="120" w:line="240" w:lineRule="auto"/>
              <w:ind w:right="-120"/>
              <w:rPr>
                <w:rFonts w:ascii="Arial" w:eastAsia="MS Gothic" w:hAnsi="Arial" w:cs="Arial"/>
                <w:b/>
                <w:color w:val="000000"/>
                <w:sz w:val="20"/>
                <w:szCs w:val="20"/>
              </w:rPr>
            </w:pPr>
            <w:r w:rsidRPr="00FE091F">
              <w:rPr>
                <w:rFonts w:ascii="Arial" w:eastAsia="MS Gothic" w:hAnsi="Arial" w:cs="Arial"/>
                <w:b/>
                <w:color w:val="000000"/>
                <w:sz w:val="20"/>
                <w:szCs w:val="20"/>
              </w:rPr>
              <w:t xml:space="preserve">Note: </w:t>
            </w:r>
            <w:r w:rsidRPr="00FE091F">
              <w:rPr>
                <w:rFonts w:ascii="Arial" w:eastAsia="MS Gothic" w:hAnsi="Arial" w:cs="Arial"/>
                <w:color w:val="000000"/>
                <w:sz w:val="20"/>
                <w:szCs w:val="20"/>
              </w:rPr>
              <w:t>a company may be required to make an IEE to be included in the family group of a trust that has made a family trust election. Where a trust that has made a family trust election distributes income or capital to a company that has not made an IEE, the distribution may be subject to family trust distributions tax (FDT), a tax of 49% levied on the trustee of the family trust. Note that distributions by a company that has made an IEE of income to entities outside the family group may also attract FDT.</w:t>
            </w:r>
          </w:p>
        </w:tc>
        <w:tc>
          <w:tcPr>
            <w:tcW w:w="366"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rPr>
          <w:trHeight w:val="313"/>
        </w:trPr>
        <w:tc>
          <w:tcPr>
            <w:tcW w:w="5000" w:type="pct"/>
            <w:gridSpan w:val="5"/>
            <w:tcBorders>
              <w:top w:val="single" w:sz="4" w:space="0" w:color="939598"/>
              <w:bottom w:val="nil"/>
            </w:tcBorders>
          </w:tcPr>
          <w:p w:rsidR="00FE091F" w:rsidRPr="00FE091F" w:rsidRDefault="00FE091F" w:rsidP="00FE091F">
            <w:pPr>
              <w:spacing w:before="100" w:after="0" w:line="240" w:lineRule="auto"/>
              <w:rPr>
                <w:rFonts w:ascii="Arial" w:eastAsia="MS Gothic" w:hAnsi="Arial" w:cs="Arial"/>
                <w:b/>
                <w:sz w:val="20"/>
                <w:szCs w:val="20"/>
              </w:rPr>
            </w:pPr>
            <w:r w:rsidRPr="00FE091F">
              <w:rPr>
                <w:rFonts w:ascii="Arial" w:eastAsia="MS Gothic" w:hAnsi="Arial" w:cs="Arial"/>
                <w:b/>
                <w:sz w:val="20"/>
                <w:szCs w:val="20"/>
              </w:rPr>
              <w:t>Comments:</w:t>
            </w:r>
          </w:p>
          <w:p w:rsidR="00FE091F" w:rsidRPr="00FE091F" w:rsidRDefault="00FE091F" w:rsidP="00FE091F">
            <w:pPr>
              <w:spacing w:before="100" w:after="0" w:line="240" w:lineRule="auto"/>
              <w:rPr>
                <w:rFonts w:ascii="Arial" w:eastAsia="MS Gothic" w:hAnsi="Arial" w:cs="Arial"/>
                <w:b/>
                <w:sz w:val="20"/>
                <w:szCs w:val="20"/>
              </w:rPr>
            </w:pPr>
          </w:p>
          <w:p w:rsidR="00FE091F" w:rsidRPr="00FE091F" w:rsidRDefault="00FE091F" w:rsidP="00FE091F">
            <w:pPr>
              <w:spacing w:before="100" w:after="0" w:line="240" w:lineRule="auto"/>
              <w:rPr>
                <w:rFonts w:ascii="Arial" w:eastAsia="MS Gothic" w:hAnsi="Arial" w:cs="Arial"/>
                <w:b/>
                <w:sz w:val="20"/>
                <w:szCs w:val="20"/>
              </w:rPr>
            </w:pPr>
          </w:p>
          <w:p w:rsidR="00FE091F" w:rsidRPr="00FE091F" w:rsidRDefault="00FE091F" w:rsidP="00FE091F">
            <w:pPr>
              <w:spacing w:before="100" w:after="0" w:line="240" w:lineRule="auto"/>
              <w:rPr>
                <w:rFonts w:ascii="Arial" w:eastAsia="MS Gothic" w:hAnsi="Arial" w:cs="Arial"/>
                <w:b/>
                <w:sz w:val="20"/>
                <w:szCs w:val="20"/>
              </w:rPr>
            </w:pPr>
          </w:p>
        </w:tc>
      </w:tr>
      <w:tr w:rsidR="00FE091F" w:rsidRPr="00FE091F" w:rsidTr="009179C6">
        <w:tc>
          <w:tcPr>
            <w:tcW w:w="5000" w:type="pct"/>
            <w:gridSpan w:val="5"/>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Taxation of Financial Arrangements (TOFA) (Item 5)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company correctly calculated its TOFA gains, TOFA losses or TOFA transitional balancing adjustments (if applicable)?</w:t>
            </w:r>
          </w:p>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Assuming yes, please consider the TOFA disclosures to be made at items 6 and 8 and the international dealing schedule (if applicable).</w:t>
            </w:r>
          </w:p>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b/>
                <w:sz w:val="20"/>
                <w:szCs w:val="20"/>
              </w:rPr>
              <w:t>Note</w:t>
            </w:r>
            <w:r w:rsidRPr="00FE091F">
              <w:rPr>
                <w:rFonts w:ascii="Arial" w:eastAsia="MS Gothic" w:hAnsi="Arial" w:cs="Arial"/>
                <w:sz w:val="20"/>
                <w:szCs w:val="20"/>
              </w:rPr>
              <w:t>: the TOFA rules apply to the following entities:</w:t>
            </w:r>
          </w:p>
          <w:p w:rsidR="00FE091F" w:rsidRPr="009179C6" w:rsidRDefault="00FE091F" w:rsidP="009179C6">
            <w:pPr>
              <w:keepNext/>
              <w:tabs>
                <w:tab w:val="left" w:pos="567"/>
              </w:tabs>
              <w:spacing w:before="60" w:after="0" w:line="240" w:lineRule="auto"/>
              <w:rPr>
                <w:rFonts w:ascii="Arial" w:eastAsia="MS Gothic" w:hAnsi="Arial" w:cs="Arial"/>
                <w:sz w:val="20"/>
                <w:szCs w:val="20"/>
              </w:rPr>
            </w:pPr>
            <w:r w:rsidRPr="009179C6">
              <w:rPr>
                <w:rFonts w:ascii="Arial" w:eastAsia="MS Gothic" w:hAnsi="Arial" w:cs="Arial"/>
                <w:sz w:val="20"/>
                <w:szCs w:val="20"/>
              </w:rPr>
              <w:t>a</w:t>
            </w:r>
            <w:r w:rsidRPr="009179C6">
              <w:rPr>
                <w:rFonts w:ascii="Arial" w:eastAsia="Times New Roman" w:hAnsi="Arial" w:cs="Arial"/>
                <w:sz w:val="20"/>
                <w:szCs w:val="20"/>
              </w:rPr>
              <w:t>uthorised deposit-taking institutions, securit</w:t>
            </w:r>
            <w:r w:rsidR="009179C6" w:rsidRPr="009179C6">
              <w:rPr>
                <w:rFonts w:ascii="Arial" w:eastAsia="Times New Roman" w:hAnsi="Arial" w:cs="Arial"/>
                <w:sz w:val="20"/>
                <w:szCs w:val="20"/>
              </w:rPr>
              <w:t xml:space="preserve">isation vehicles, and financial </w:t>
            </w:r>
            <w:r w:rsidRPr="009179C6">
              <w:rPr>
                <w:rFonts w:ascii="Arial" w:eastAsia="Times New Roman" w:hAnsi="Arial" w:cs="Arial"/>
                <w:sz w:val="20"/>
                <w:szCs w:val="20"/>
              </w:rPr>
              <w:t xml:space="preserve">sector entities with an aggregated </w:t>
            </w:r>
            <w:r w:rsidRPr="009179C6">
              <w:rPr>
                <w:rFonts w:ascii="Arial" w:eastAsia="MS Gothic" w:hAnsi="Arial" w:cs="Arial"/>
                <w:sz w:val="20"/>
                <w:szCs w:val="20"/>
              </w:rPr>
              <w:t>turnover of $20 million or more</w:t>
            </w:r>
          </w:p>
          <w:p w:rsidR="00FE091F" w:rsidRPr="009179C6" w:rsidRDefault="00FE091F" w:rsidP="009179C6">
            <w:pPr>
              <w:keepNext/>
              <w:tabs>
                <w:tab w:val="left" w:pos="567"/>
              </w:tabs>
              <w:spacing w:after="0" w:line="240" w:lineRule="auto"/>
              <w:rPr>
                <w:rFonts w:ascii="Arial" w:eastAsia="MS Gothic" w:hAnsi="Arial" w:cs="Arial"/>
                <w:sz w:val="20"/>
                <w:szCs w:val="20"/>
              </w:rPr>
            </w:pPr>
            <w:r w:rsidRPr="009179C6">
              <w:rPr>
                <w:rFonts w:ascii="Arial" w:eastAsia="MS Gothic" w:hAnsi="Arial" w:cs="Arial"/>
                <w:sz w:val="20"/>
                <w:szCs w:val="20"/>
              </w:rPr>
              <w:t>m</w:t>
            </w:r>
            <w:r w:rsidRPr="009179C6">
              <w:rPr>
                <w:rFonts w:ascii="Arial" w:eastAsia="Times New Roman" w:hAnsi="Arial" w:cs="Arial"/>
                <w:sz w:val="20"/>
                <w:szCs w:val="20"/>
              </w:rPr>
              <w:t>anaged investment schemes or entities with a similar status under foreign law relating to corporate regulations with</w:t>
            </w:r>
            <w:r w:rsidRPr="009179C6">
              <w:rPr>
                <w:rFonts w:ascii="Arial" w:eastAsia="MS Gothic" w:hAnsi="Arial" w:cs="Arial"/>
                <w:sz w:val="20"/>
                <w:szCs w:val="20"/>
              </w:rPr>
              <w:t xml:space="preserve"> assets of $100 million or more</w:t>
            </w:r>
          </w:p>
          <w:p w:rsidR="00FE091F" w:rsidRPr="009179C6" w:rsidRDefault="00FE091F" w:rsidP="009179C6">
            <w:pPr>
              <w:keepNext/>
              <w:tabs>
                <w:tab w:val="left" w:pos="567"/>
              </w:tabs>
              <w:spacing w:after="60" w:line="240" w:lineRule="auto"/>
              <w:rPr>
                <w:rFonts w:ascii="Arial" w:eastAsia="MS Gothic" w:hAnsi="Arial" w:cs="Arial"/>
                <w:sz w:val="20"/>
                <w:szCs w:val="20"/>
              </w:rPr>
            </w:pPr>
            <w:r w:rsidRPr="009179C6">
              <w:rPr>
                <w:rFonts w:ascii="Arial" w:eastAsia="MS Gothic" w:hAnsi="Arial" w:cs="Arial"/>
                <w:sz w:val="20"/>
                <w:szCs w:val="20"/>
              </w:rPr>
              <w:t>a</w:t>
            </w:r>
            <w:r w:rsidRPr="009179C6">
              <w:rPr>
                <w:rFonts w:ascii="Arial" w:eastAsia="Times New Roman" w:hAnsi="Arial" w:cs="Arial"/>
                <w:sz w:val="20"/>
                <w:szCs w:val="20"/>
              </w:rPr>
              <w:t>ny other entity (excluding individuals) which satisfies one or more of the following:</w:t>
            </w:r>
          </w:p>
          <w:p w:rsidR="00FE091F" w:rsidRPr="00FE091F" w:rsidRDefault="00FE091F" w:rsidP="00FE091F">
            <w:pPr>
              <w:numPr>
                <w:ilvl w:val="1"/>
                <w:numId w:val="19"/>
              </w:numPr>
              <w:spacing w:before="60" w:after="60" w:line="240" w:lineRule="auto"/>
              <w:ind w:left="709"/>
              <w:contextualSpacing/>
              <w:rPr>
                <w:rFonts w:ascii="Arial" w:eastAsia="Times New Roman" w:hAnsi="Arial" w:cs="Arial"/>
                <w:sz w:val="20"/>
                <w:szCs w:val="20"/>
              </w:rPr>
            </w:pPr>
            <w:r w:rsidRPr="00FE091F">
              <w:rPr>
                <w:rFonts w:ascii="Arial" w:eastAsia="Times New Roman" w:hAnsi="Arial" w:cs="Arial"/>
                <w:sz w:val="20"/>
                <w:szCs w:val="20"/>
              </w:rPr>
              <w:t>an aggregated turnover of $100 million or more</w:t>
            </w:r>
          </w:p>
          <w:p w:rsidR="00FE091F" w:rsidRPr="00FE091F" w:rsidRDefault="00FE091F" w:rsidP="00FE091F">
            <w:pPr>
              <w:numPr>
                <w:ilvl w:val="1"/>
                <w:numId w:val="19"/>
              </w:numPr>
              <w:spacing w:before="60" w:after="60" w:line="240" w:lineRule="auto"/>
              <w:ind w:left="709"/>
              <w:contextualSpacing/>
              <w:rPr>
                <w:rFonts w:ascii="Arial" w:eastAsia="Times New Roman" w:hAnsi="Arial" w:cs="Arial"/>
                <w:sz w:val="20"/>
                <w:szCs w:val="20"/>
              </w:rPr>
            </w:pPr>
            <w:r w:rsidRPr="00FE091F">
              <w:rPr>
                <w:rFonts w:ascii="Arial" w:eastAsia="Times New Roman" w:hAnsi="Arial" w:cs="Arial"/>
                <w:sz w:val="20"/>
                <w:szCs w:val="20"/>
              </w:rPr>
              <w:t>assets of $300 million or more or</w:t>
            </w:r>
          </w:p>
          <w:p w:rsidR="00FE091F" w:rsidRPr="00FE091F" w:rsidRDefault="00FE091F" w:rsidP="00FE091F">
            <w:pPr>
              <w:numPr>
                <w:ilvl w:val="1"/>
                <w:numId w:val="19"/>
              </w:numPr>
              <w:spacing w:before="60" w:after="60" w:line="240" w:lineRule="auto"/>
              <w:ind w:left="709"/>
              <w:contextualSpacing/>
              <w:rPr>
                <w:rFonts w:ascii="Arial" w:eastAsia="Times New Roman" w:hAnsi="Arial" w:cs="Arial"/>
                <w:sz w:val="20"/>
                <w:szCs w:val="20"/>
              </w:rPr>
            </w:pPr>
            <w:r w:rsidRPr="00FE091F">
              <w:rPr>
                <w:rFonts w:ascii="Arial" w:eastAsia="Times New Roman" w:hAnsi="Arial" w:cs="Arial"/>
                <w:sz w:val="20"/>
                <w:szCs w:val="20"/>
              </w:rPr>
              <w:t>financial assets of $100 million or more.</w:t>
            </w:r>
          </w:p>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The aggregated turnover test includes the annual turnover of any entity a company is connected with, or any affiliate of the company (including foreign resident companies and trusts).</w:t>
            </w:r>
          </w:p>
        </w:tc>
        <w:tc>
          <w:tcPr>
            <w:tcW w:w="366"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5"/>
            <w:tcBorders>
              <w:top w:val="single" w:sz="4" w:space="0" w:color="939598"/>
              <w:bottom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Financial and Other Information (Item 8)</w:t>
            </w:r>
          </w:p>
        </w:tc>
      </w:tr>
      <w:tr w:rsidR="00FE091F" w:rsidRPr="00FE091F" w:rsidTr="009179C6">
        <w:tc>
          <w:tcPr>
            <w:tcW w:w="3905" w:type="pct"/>
            <w:gridSpan w:val="2"/>
            <w:tcBorders>
              <w:top w:val="single" w:sz="4" w:space="0" w:color="939598"/>
              <w:bottom w:val="single" w:sz="4" w:space="0" w:color="939598"/>
              <w:right w:val="single" w:sz="4" w:space="0" w:color="939598"/>
            </w:tcBorders>
            <w:shd w:val="clear" w:color="auto" w:fill="auto"/>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all the appropriate disclosures been made at Item 8?</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4" w:type="pct"/>
            <w:tcBorders>
              <w:top w:val="single" w:sz="4" w:space="0" w:color="939598"/>
              <w:left w:val="single" w:sz="4" w:space="0" w:color="939598"/>
              <w:bottom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3905" w:type="pct"/>
            <w:gridSpan w:val="2"/>
            <w:tcBorders>
              <w:top w:val="single" w:sz="4" w:space="0" w:color="939598"/>
              <w:bottom w:val="single" w:sz="4" w:space="0" w:color="939598"/>
              <w:right w:val="single" w:sz="4" w:space="0" w:color="939598"/>
            </w:tcBorders>
            <w:shd w:val="clear" w:color="auto" w:fill="auto"/>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Where applicable, has the company disclosed debit loans provided during the year to shareholders or associates of shareholders who are natural persons, partnerships or trusts? (Item 8 label N)</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4" w:type="pct"/>
            <w:tcBorders>
              <w:top w:val="single" w:sz="4" w:space="0" w:color="939598"/>
              <w:left w:val="single" w:sz="4" w:space="0" w:color="939598"/>
              <w:bottom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3905" w:type="pct"/>
            <w:gridSpan w:val="2"/>
            <w:tcBorders>
              <w:top w:val="single" w:sz="4" w:space="0" w:color="939598"/>
              <w:bottom w:val="single" w:sz="4" w:space="0" w:color="939598"/>
              <w:right w:val="single" w:sz="4" w:space="0" w:color="939598"/>
            </w:tcBorders>
            <w:shd w:val="clear" w:color="auto" w:fill="auto"/>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lastRenderedPageBreak/>
              <w:t>Has the company disclosed all payments made during the year (including salaries, wages, commissions, superannuation contributions and allowances) to related persons? (Item 8 label Q)</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4" w:type="pct"/>
            <w:tcBorders>
              <w:top w:val="single" w:sz="4" w:space="0" w:color="939598"/>
              <w:left w:val="single" w:sz="4" w:space="0" w:color="939598"/>
              <w:bottom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3905" w:type="pct"/>
            <w:gridSpan w:val="2"/>
            <w:tcBorders>
              <w:top w:val="single" w:sz="4" w:space="0" w:color="939598"/>
              <w:bottom w:val="single" w:sz="4" w:space="0" w:color="939598"/>
              <w:right w:val="single" w:sz="4" w:space="0" w:color="939598"/>
            </w:tcBorders>
            <w:shd w:val="clear" w:color="auto" w:fill="auto"/>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total salary and wages expenditure been disclosed and reconciled to Label W1 on the BAS?</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4" w:type="pct"/>
            <w:tcBorders>
              <w:top w:val="single" w:sz="4" w:space="0" w:color="939598"/>
              <w:left w:val="single" w:sz="4" w:space="0" w:color="939598"/>
              <w:bottom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3905" w:type="pct"/>
            <w:gridSpan w:val="2"/>
            <w:tcBorders>
              <w:top w:val="single" w:sz="4" w:space="0" w:color="939598"/>
              <w:bottom w:val="single" w:sz="4" w:space="0" w:color="939598"/>
              <w:right w:val="single" w:sz="4" w:space="0" w:color="939598"/>
            </w:tcBorders>
            <w:shd w:val="clear" w:color="auto" w:fill="auto"/>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gains and losses from financial arrangements (that are subject to TOFA) been disclosed at item 8T and 8U been reconciled to items 6K + 7E and 6L +7W?</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4" w:type="pct"/>
            <w:tcBorders>
              <w:top w:val="single" w:sz="4" w:space="0" w:color="939598"/>
              <w:left w:val="single" w:sz="4" w:space="0" w:color="939598"/>
              <w:bottom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5000" w:type="pct"/>
            <w:gridSpan w:val="5"/>
            <w:tcBorders>
              <w:top w:val="single" w:sz="4" w:space="0" w:color="939598"/>
              <w:bottom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Capital Allowance (Item 9) </w:t>
            </w:r>
          </w:p>
        </w:tc>
      </w:tr>
      <w:tr w:rsidR="00FE091F" w:rsidRPr="00FE091F" w:rsidTr="009179C6">
        <w:tc>
          <w:tcPr>
            <w:tcW w:w="3905" w:type="pct"/>
            <w:gridSpan w:val="2"/>
            <w:tcBorders>
              <w:top w:val="single" w:sz="4" w:space="0" w:color="939598"/>
              <w:bottom w:val="single" w:sz="4" w:space="0" w:color="939598"/>
              <w:right w:val="single" w:sz="4" w:space="0" w:color="939598"/>
            </w:tcBorders>
            <w:shd w:val="clear" w:color="auto" w:fill="auto"/>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Did the company hold any depreciating assets (tangible or intangible) during the year? If so, have the appropriate disclosures been made in relation to the company’s capital allowances?</w:t>
            </w:r>
          </w:p>
        </w:tc>
        <w:tc>
          <w:tcPr>
            <w:tcW w:w="366"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4" w:type="pct"/>
            <w:tcBorders>
              <w:top w:val="single" w:sz="4" w:space="0" w:color="939598"/>
              <w:left w:val="single" w:sz="4" w:space="0" w:color="939598"/>
              <w:bottom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bl>
    <w:p w:rsidR="00FE091F" w:rsidRPr="00FE091F" w:rsidRDefault="00FE091F" w:rsidP="00FE091F">
      <w:pPr>
        <w:rPr>
          <w:rFonts w:ascii="Arial" w:eastAsia="Calibri" w:hAnsi="Arial" w:cs="Arial"/>
          <w:b/>
          <w:sz w:val="20"/>
          <w:szCs w:val="20"/>
        </w:rPr>
      </w:pPr>
    </w:p>
    <w:tbl>
      <w:tblPr>
        <w:tblW w:w="5000" w:type="pct"/>
        <w:tblBorders>
          <w:top w:val="single" w:sz="4" w:space="0" w:color="939598"/>
          <w:left w:val="single" w:sz="4" w:space="0" w:color="939598"/>
          <w:bottom w:val="single" w:sz="4" w:space="0" w:color="939598"/>
          <w:right w:val="single" w:sz="4" w:space="0" w:color="939598"/>
        </w:tblBorders>
        <w:tblLayout w:type="fixed"/>
        <w:tblLook w:val="00A0" w:firstRow="1" w:lastRow="0" w:firstColumn="1" w:lastColumn="0" w:noHBand="0" w:noVBand="0"/>
      </w:tblPr>
      <w:tblGrid>
        <w:gridCol w:w="7217"/>
        <w:gridCol w:w="638"/>
        <w:gridCol w:w="37"/>
        <w:gridCol w:w="675"/>
        <w:gridCol w:w="52"/>
        <w:gridCol w:w="623"/>
      </w:tblGrid>
      <w:tr w:rsidR="00FE091F" w:rsidRPr="00FE091F" w:rsidTr="009179C6">
        <w:tc>
          <w:tcPr>
            <w:tcW w:w="3905" w:type="pct"/>
            <w:tcBorders>
              <w:top w:val="single" w:sz="4" w:space="0" w:color="939598"/>
              <w:bottom w:val="single" w:sz="4" w:space="0" w:color="939598"/>
              <w:right w:val="single" w:sz="4" w:space="0" w:color="939598"/>
            </w:tcBorders>
            <w:shd w:val="clear" w:color="auto" w:fill="DAEEF3" w:themeFill="accent5" w:themeFillTint="33"/>
          </w:tcPr>
          <w:p w:rsidR="00FE091F" w:rsidRPr="00C7093E" w:rsidRDefault="00FE091F" w:rsidP="00FE091F">
            <w:pPr>
              <w:spacing w:before="60" w:after="60" w:line="240" w:lineRule="auto"/>
              <w:rPr>
                <w:rFonts w:ascii="Arial" w:eastAsia="MS Gothic" w:hAnsi="Arial" w:cs="Arial"/>
                <w:b/>
                <w:sz w:val="20"/>
                <w:szCs w:val="20"/>
              </w:rPr>
            </w:pPr>
            <w:r w:rsidRPr="00C7093E">
              <w:rPr>
                <w:rFonts w:ascii="Arial" w:eastAsia="MS Gothic" w:hAnsi="Arial" w:cs="Arial"/>
                <w:b/>
                <w:sz w:val="20"/>
                <w:szCs w:val="20"/>
              </w:rPr>
              <w:t>Tax Return Form Completion</w:t>
            </w:r>
          </w:p>
        </w:tc>
        <w:tc>
          <w:tcPr>
            <w:tcW w:w="34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C7093E" w:rsidRDefault="00FE091F" w:rsidP="00FE091F">
            <w:pPr>
              <w:spacing w:before="60" w:after="60" w:line="240" w:lineRule="auto"/>
              <w:jc w:val="center"/>
              <w:rPr>
                <w:rFonts w:ascii="Arial" w:eastAsia="MS Gothic" w:hAnsi="Arial" w:cs="Arial"/>
                <w:b/>
                <w:sz w:val="20"/>
                <w:szCs w:val="20"/>
              </w:rPr>
            </w:pPr>
            <w:r w:rsidRPr="00C7093E">
              <w:rPr>
                <w:rFonts w:ascii="Arial" w:eastAsia="MS Gothic" w:hAnsi="Arial" w:cs="Arial"/>
                <w:b/>
                <w:sz w:val="20"/>
                <w:szCs w:val="20"/>
              </w:rPr>
              <w:t>Yes</w:t>
            </w:r>
          </w:p>
        </w:tc>
        <w:tc>
          <w:tcPr>
            <w:tcW w:w="413" w:type="pct"/>
            <w:gridSpan w:val="3"/>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C7093E" w:rsidRDefault="00FE091F" w:rsidP="00FE091F">
            <w:pPr>
              <w:spacing w:before="60" w:after="60" w:line="240" w:lineRule="auto"/>
              <w:jc w:val="center"/>
              <w:rPr>
                <w:rFonts w:ascii="Arial" w:eastAsia="MS Gothic" w:hAnsi="Arial" w:cs="Arial"/>
                <w:b/>
                <w:sz w:val="20"/>
                <w:szCs w:val="20"/>
              </w:rPr>
            </w:pPr>
            <w:r w:rsidRPr="00C7093E">
              <w:rPr>
                <w:rFonts w:ascii="Arial" w:eastAsia="MS Gothic" w:hAnsi="Arial" w:cs="Arial"/>
                <w:b/>
                <w:sz w:val="20"/>
                <w:szCs w:val="20"/>
              </w:rPr>
              <w:t>No</w:t>
            </w:r>
          </w:p>
        </w:tc>
        <w:tc>
          <w:tcPr>
            <w:tcW w:w="337" w:type="pct"/>
            <w:tcBorders>
              <w:top w:val="single" w:sz="4" w:space="0" w:color="939598"/>
              <w:left w:val="single" w:sz="4" w:space="0" w:color="939598"/>
              <w:bottom w:val="single" w:sz="4" w:space="0" w:color="939598"/>
              <w:right w:val="nil"/>
            </w:tcBorders>
            <w:shd w:val="clear" w:color="auto" w:fill="DAEEF3" w:themeFill="accent5" w:themeFillTint="33"/>
          </w:tcPr>
          <w:p w:rsidR="00FE091F" w:rsidRPr="00C7093E" w:rsidRDefault="00FE091F" w:rsidP="00FE091F">
            <w:pPr>
              <w:spacing w:before="60" w:after="60" w:line="240" w:lineRule="auto"/>
              <w:jc w:val="center"/>
              <w:rPr>
                <w:rFonts w:ascii="Arial" w:eastAsia="MS Gothic" w:hAnsi="Arial" w:cs="Arial"/>
                <w:b/>
                <w:sz w:val="20"/>
                <w:szCs w:val="20"/>
              </w:rPr>
            </w:pPr>
            <w:r w:rsidRPr="00C7093E">
              <w:rPr>
                <w:rFonts w:ascii="Arial" w:eastAsia="MS Gothic" w:hAnsi="Arial" w:cs="Arial"/>
                <w:b/>
                <w:sz w:val="20"/>
                <w:szCs w:val="20"/>
              </w:rPr>
              <w:t>N/A</w:t>
            </w: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Small Business Entity Simplified Depreciation (Item 10)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Is the company a small business entity?  If so, have the appropriate small business entity depreciating assets and small business depreciation claim been disclosed?</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Consolidation Deductions Relating to Rights to Future Income, Consumable Stores and Work in Progress (Item 11)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For consolidated groups, have there been any deductions claimed for the 2014 income year relating to rights to future income, consumable stores and work in progress? </w:t>
            </w:r>
          </w:p>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The categories for the above deductions should be classified and disclosed as follows:</w:t>
            </w:r>
          </w:p>
          <w:p w:rsidR="00FE091F" w:rsidRPr="00FE091F" w:rsidRDefault="00FE091F" w:rsidP="00FE091F">
            <w:pPr>
              <w:keepNext/>
              <w:tabs>
                <w:tab w:val="left" w:pos="567"/>
              </w:tabs>
              <w:spacing w:before="60" w:after="60" w:line="240" w:lineRule="auto"/>
              <w:ind w:left="576" w:hanging="576"/>
              <w:rPr>
                <w:rFonts w:ascii="Arial" w:eastAsia="MS Gothic" w:hAnsi="Arial" w:cs="Arial"/>
                <w:sz w:val="20"/>
                <w:szCs w:val="20"/>
              </w:rPr>
            </w:pPr>
            <w:r w:rsidRPr="00FE091F">
              <w:rPr>
                <w:rFonts w:ascii="Arial" w:eastAsia="MS Gothic" w:hAnsi="Arial" w:cs="Arial"/>
                <w:sz w:val="20"/>
                <w:szCs w:val="20"/>
              </w:rPr>
              <w:t>pre rules deductions (arising before 12 May 2010)</w:t>
            </w:r>
          </w:p>
          <w:p w:rsidR="00FE091F" w:rsidRPr="00FE091F" w:rsidRDefault="00FE091F" w:rsidP="00FE091F">
            <w:pPr>
              <w:keepNext/>
              <w:tabs>
                <w:tab w:val="left" w:pos="567"/>
              </w:tabs>
              <w:spacing w:before="60" w:after="60" w:line="240" w:lineRule="auto"/>
              <w:ind w:left="576" w:hanging="576"/>
              <w:rPr>
                <w:rFonts w:ascii="Arial" w:eastAsia="MS Gothic" w:hAnsi="Arial" w:cs="Arial"/>
                <w:sz w:val="20"/>
                <w:szCs w:val="20"/>
              </w:rPr>
            </w:pPr>
            <w:r w:rsidRPr="00FE091F">
              <w:rPr>
                <w:rFonts w:ascii="Arial" w:eastAsia="MS Gothic" w:hAnsi="Arial" w:cs="Arial"/>
                <w:sz w:val="20"/>
                <w:szCs w:val="20"/>
              </w:rPr>
              <w:t>interim rules deduction (arising between 12 May 2010 and 30 March 2011)</w:t>
            </w:r>
          </w:p>
          <w:p w:rsidR="00FE091F" w:rsidRPr="00FE091F" w:rsidRDefault="00FE091F" w:rsidP="00FE091F">
            <w:pPr>
              <w:keepNext/>
              <w:tabs>
                <w:tab w:val="left" w:pos="567"/>
              </w:tabs>
              <w:spacing w:before="60" w:after="60" w:line="240" w:lineRule="auto"/>
              <w:ind w:left="576" w:hanging="576"/>
              <w:rPr>
                <w:rFonts w:ascii="Arial" w:eastAsia="MS Gothic" w:hAnsi="Arial" w:cs="Arial"/>
                <w:sz w:val="20"/>
                <w:szCs w:val="20"/>
              </w:rPr>
            </w:pPr>
            <w:r w:rsidRPr="00FE091F">
              <w:rPr>
                <w:rFonts w:ascii="Arial" w:eastAsia="MS Gothic" w:hAnsi="Arial" w:cs="Arial"/>
                <w:sz w:val="20"/>
                <w:szCs w:val="20"/>
              </w:rPr>
              <w:t>prospective rule deductions (arising after 31 March 2011)</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National Rental Affordability Scheme (Item 12)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rPr>
                <w:rFonts w:ascii="Arial" w:eastAsia="MS Gothic" w:hAnsi="Arial" w:cs="Arial"/>
                <w:sz w:val="20"/>
                <w:szCs w:val="20"/>
              </w:rPr>
            </w:pPr>
            <w:r w:rsidRPr="00FE091F">
              <w:rPr>
                <w:rFonts w:ascii="Arial" w:eastAsia="MS Gothic" w:hAnsi="Arial" w:cs="Arial"/>
                <w:sz w:val="20"/>
                <w:szCs w:val="20"/>
              </w:rPr>
              <w:t>Has the entity derived rent in respect of dwelling from renting it on an affordable housing basis under the NRAS for the income year?</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entity been issued with a certificate by the Housing Secretary under the NRAS?</w:t>
            </w:r>
          </w:p>
          <w:p w:rsidR="00FE091F" w:rsidRPr="00FE091F" w:rsidRDefault="00FE091F" w:rsidP="00FE091F">
            <w:pPr>
              <w:spacing w:before="60" w:after="60" w:line="240" w:lineRule="auto"/>
              <w:ind w:right="-119"/>
              <w:rPr>
                <w:rFonts w:ascii="Arial" w:eastAsia="MS Gothic" w:hAnsi="Arial" w:cs="Arial"/>
                <w:b/>
                <w:color w:val="000000"/>
                <w:sz w:val="20"/>
                <w:szCs w:val="20"/>
              </w:rPr>
            </w:pPr>
            <w:r w:rsidRPr="00FE091F">
              <w:rPr>
                <w:rFonts w:ascii="Arial" w:eastAsia="MS Gothic" w:hAnsi="Arial" w:cs="Arial"/>
                <w:b/>
                <w:color w:val="000000"/>
                <w:sz w:val="20"/>
                <w:szCs w:val="20"/>
              </w:rPr>
              <w:t xml:space="preserve">Note: </w:t>
            </w:r>
            <w:r w:rsidRPr="00FE091F">
              <w:rPr>
                <w:rFonts w:ascii="Arial" w:eastAsia="MS Gothic" w:hAnsi="Arial" w:cs="Arial"/>
                <w:color w:val="000000"/>
                <w:sz w:val="20"/>
                <w:szCs w:val="20"/>
              </w:rPr>
              <w:t>only entities who have obtained this certificate are entitled to the refundable tax offsets.</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Losses Information (Item 13)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the continuity of ownership and / or same business test of the company been reviewed to ensure the deductibility of a bad debt or a prior year tax loss / capital loss claimed by the company?</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Does the company have tax losses and net capital losses in excess of $100,000? If so, has a losses schedule or consolidated group losses schedule been completed?</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Does the head company of a consolidated group or multiple entry consolidated group have transferred tax losses carried forward to 2014/2015 greater than $100,000 and more than $100,000 of those losses were contributed by a single entity? If so, has a consolidated groups transferred tax losses schedule </w:t>
            </w:r>
            <w:r w:rsidRPr="00FE091F">
              <w:rPr>
                <w:rFonts w:ascii="Arial" w:eastAsia="MS Gothic" w:hAnsi="Arial" w:cs="Arial"/>
                <w:sz w:val="20"/>
                <w:szCs w:val="20"/>
              </w:rPr>
              <w:lastRenderedPageBreak/>
              <w:t>been completed?</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lastRenderedPageBreak/>
              <w:t>Does the company have any transitional foreign losses that can be deducted? (i.e. foreign losses incurred prior to 1 July 2009 can be deducted over five years)</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Personal Services Income (Item 14)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rPr>
                <w:rFonts w:ascii="Arial" w:eastAsia="Calibri" w:hAnsi="Arial" w:cs="Arial"/>
                <w:sz w:val="20"/>
                <w:szCs w:val="20"/>
              </w:rPr>
            </w:pPr>
            <w:r w:rsidRPr="00FE091F">
              <w:rPr>
                <w:rFonts w:ascii="Arial" w:eastAsia="Calibri" w:hAnsi="Arial" w:cs="Arial"/>
                <w:sz w:val="20"/>
                <w:szCs w:val="20"/>
              </w:rPr>
              <w:t>Does the income of the company include income which is an individual’s personal services income (PSI)?  If yes the company must complete the personal service income disclosures at item 14.</w:t>
            </w:r>
          </w:p>
          <w:p w:rsidR="00FE091F" w:rsidRPr="00FE091F" w:rsidRDefault="00FE091F" w:rsidP="00FE091F">
            <w:pPr>
              <w:spacing w:before="60" w:after="60"/>
              <w:rPr>
                <w:rFonts w:ascii="Arial" w:eastAsia="Calibri" w:hAnsi="Arial" w:cs="Arial"/>
                <w:sz w:val="20"/>
                <w:szCs w:val="20"/>
              </w:rPr>
            </w:pPr>
            <w:r w:rsidRPr="00FE091F">
              <w:rPr>
                <w:rFonts w:ascii="Arial" w:eastAsia="Calibri" w:hAnsi="Arial" w:cs="Arial"/>
                <w:b/>
                <w:sz w:val="20"/>
                <w:szCs w:val="20"/>
              </w:rPr>
              <w:t>Note:</w:t>
            </w:r>
            <w:r w:rsidRPr="00FE091F">
              <w:rPr>
                <w:rFonts w:ascii="Arial" w:eastAsia="Calibri" w:hAnsi="Arial" w:cs="Arial"/>
                <w:sz w:val="20"/>
                <w:szCs w:val="20"/>
              </w:rPr>
              <w:t xml:space="preserve"> PSI is included in the individual’s personal income tax return. PSI is income that is mainly a reward for an individual’s personal efforts or skills. Please refer to CPA Australia’s 2015 PSI / PSB self-assessment checklist for further information.</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FE091F" w:rsidRPr="00FE091F" w:rsidRDefault="00FE091F" w:rsidP="00FE091F">
            <w:pPr>
              <w:spacing w:before="60" w:after="60"/>
              <w:rPr>
                <w:rFonts w:ascii="Arial" w:eastAsia="Calibri" w:hAnsi="Arial" w:cs="Arial"/>
                <w:b/>
                <w:sz w:val="20"/>
                <w:szCs w:val="20"/>
              </w:rPr>
            </w:pPr>
            <w:r w:rsidRPr="00FE091F">
              <w:rPr>
                <w:rFonts w:ascii="Arial" w:eastAsia="Calibri" w:hAnsi="Arial" w:cs="Arial"/>
                <w:b/>
                <w:sz w:val="20"/>
                <w:szCs w:val="20"/>
              </w:rPr>
              <w:t>Foreign Income Tax Offset (Item 20)</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rPr>
                <w:rFonts w:ascii="Arial" w:eastAsia="Calibri" w:hAnsi="Arial" w:cs="Arial"/>
                <w:sz w:val="20"/>
                <w:szCs w:val="20"/>
              </w:rPr>
            </w:pPr>
            <w:r w:rsidRPr="00FE091F">
              <w:rPr>
                <w:rFonts w:ascii="Arial" w:eastAsia="Calibri" w:hAnsi="Arial" w:cs="Arial"/>
                <w:sz w:val="20"/>
                <w:szCs w:val="20"/>
              </w:rPr>
              <w:t>Have you worked out the amount of foreign income tax offset if applicable?</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FE091F" w:rsidRPr="00FE091F" w:rsidRDefault="00FE091F" w:rsidP="00FE091F">
            <w:pPr>
              <w:spacing w:before="60" w:after="60"/>
              <w:rPr>
                <w:rFonts w:ascii="Arial" w:eastAsia="Calibri" w:hAnsi="Arial" w:cs="Arial"/>
                <w:b/>
                <w:sz w:val="20"/>
                <w:szCs w:val="20"/>
              </w:rPr>
            </w:pPr>
            <w:r w:rsidRPr="00FE091F">
              <w:rPr>
                <w:rFonts w:ascii="Arial" w:eastAsia="Calibri" w:hAnsi="Arial" w:cs="Arial"/>
                <w:b/>
                <w:sz w:val="20"/>
                <w:szCs w:val="20"/>
              </w:rPr>
              <w:t>Research and Development Tax Incentive (Item 21)</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100" w:after="100" w:line="240" w:lineRule="auto"/>
              <w:rPr>
                <w:rFonts w:ascii="Arial" w:eastAsia="MS Gothic" w:hAnsi="Arial" w:cs="Arial"/>
                <w:sz w:val="20"/>
                <w:szCs w:val="20"/>
              </w:rPr>
            </w:pPr>
            <w:r w:rsidRPr="00FE091F">
              <w:rPr>
                <w:rFonts w:ascii="Arial" w:eastAsia="MS Gothic" w:hAnsi="Arial" w:cs="Arial"/>
                <w:sz w:val="20"/>
                <w:szCs w:val="20"/>
              </w:rPr>
              <w:t>Have you considered whether the company is an R&amp;D entity which is eligible for a 45% refundable R&amp;D tax offset (i.e. applicable to entities with an aggregated annual turnover of less than $20million) or a 40% non-refundable R&amp;D tax offset?</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a Research and Development Tax Incentive Schedule 2015 been prepared? This is required when Item 21 labels A or U are completed.</w:t>
            </w:r>
          </w:p>
          <w:p w:rsidR="00FE091F" w:rsidRPr="00FE091F" w:rsidRDefault="00FE091F" w:rsidP="00FE091F">
            <w:pPr>
              <w:spacing w:after="0" w:line="240" w:lineRule="auto"/>
              <w:rPr>
                <w:rFonts w:ascii="Arial" w:eastAsia="MS Gothic" w:hAnsi="Arial" w:cs="Arial"/>
                <w:b/>
                <w:sz w:val="20"/>
                <w:szCs w:val="20"/>
              </w:rPr>
            </w:pPr>
            <w:r w:rsidRPr="00FE091F">
              <w:rPr>
                <w:rFonts w:ascii="Arial" w:eastAsia="MS Gothic" w:hAnsi="Arial" w:cs="Arial"/>
                <w:b/>
                <w:sz w:val="20"/>
                <w:szCs w:val="20"/>
              </w:rPr>
              <w:t>Note:</w:t>
            </w:r>
          </w:p>
          <w:p w:rsidR="00FE091F" w:rsidRPr="009179C6" w:rsidRDefault="00FE091F" w:rsidP="009179C6">
            <w:pPr>
              <w:pStyle w:val="ListParagraph"/>
              <w:keepNext/>
              <w:numPr>
                <w:ilvl w:val="0"/>
                <w:numId w:val="32"/>
              </w:numPr>
              <w:tabs>
                <w:tab w:val="left" w:pos="567"/>
              </w:tabs>
              <w:spacing w:before="60" w:after="0" w:line="240" w:lineRule="auto"/>
              <w:rPr>
                <w:rFonts w:ascii="Arial" w:eastAsia="MS Gothic" w:hAnsi="Arial" w:cs="Arial"/>
                <w:sz w:val="20"/>
                <w:szCs w:val="20"/>
              </w:rPr>
            </w:pPr>
            <w:r w:rsidRPr="009179C6">
              <w:rPr>
                <w:rFonts w:ascii="Arial" w:eastAsia="MS Gothic" w:hAnsi="Arial" w:cs="Arial"/>
                <w:sz w:val="20"/>
                <w:szCs w:val="20"/>
              </w:rPr>
              <w:t>if a R&amp;D claim is made in relation to notional deductions ensure these amount are added back at label 7D in the reconciliation to taxable income or loss</w:t>
            </w:r>
          </w:p>
          <w:p w:rsidR="00FE091F" w:rsidRPr="009179C6" w:rsidRDefault="00FE091F" w:rsidP="009179C6">
            <w:pPr>
              <w:pStyle w:val="ListParagraph"/>
              <w:keepNext/>
              <w:numPr>
                <w:ilvl w:val="0"/>
                <w:numId w:val="32"/>
              </w:numPr>
              <w:tabs>
                <w:tab w:val="left" w:pos="567"/>
              </w:tabs>
              <w:spacing w:after="0" w:line="240" w:lineRule="auto"/>
              <w:rPr>
                <w:rFonts w:ascii="Arial" w:eastAsia="MS Gothic" w:hAnsi="Arial" w:cs="Arial"/>
                <w:sz w:val="20"/>
                <w:szCs w:val="20"/>
              </w:rPr>
            </w:pPr>
            <w:r w:rsidRPr="009179C6">
              <w:rPr>
                <w:rFonts w:ascii="Arial" w:eastAsia="MS Gothic" w:hAnsi="Arial" w:cs="Arial"/>
                <w:sz w:val="20"/>
                <w:szCs w:val="20"/>
              </w:rPr>
              <w:t>to be eligible for the incentive, the company must be an R&amp;D entity engaging in eligible R&amp;D activities and have a notional R&amp;D deduction of at least $20,000</w:t>
            </w:r>
          </w:p>
          <w:p w:rsidR="00FE091F" w:rsidRPr="009179C6" w:rsidRDefault="00FE091F" w:rsidP="009179C6">
            <w:pPr>
              <w:pStyle w:val="ListParagraph"/>
              <w:keepNext/>
              <w:numPr>
                <w:ilvl w:val="0"/>
                <w:numId w:val="32"/>
              </w:numPr>
              <w:tabs>
                <w:tab w:val="left" w:pos="567"/>
              </w:tabs>
              <w:spacing w:after="60" w:line="240" w:lineRule="auto"/>
              <w:rPr>
                <w:rFonts w:ascii="Arial" w:eastAsia="MS Gothic" w:hAnsi="Arial" w:cs="Arial"/>
                <w:sz w:val="20"/>
                <w:szCs w:val="20"/>
              </w:rPr>
            </w:pPr>
            <w:r w:rsidRPr="009179C6">
              <w:rPr>
                <w:rFonts w:ascii="Arial" w:eastAsia="MS Gothic" w:hAnsi="Arial" w:cs="Arial"/>
                <w:sz w:val="20"/>
                <w:szCs w:val="20"/>
              </w:rPr>
              <w:t>prior to claiming the offset, check that the company has appropriately registered its R&amp;D activities with AusIndustry.</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100" w:after="100" w:line="240" w:lineRule="auto"/>
              <w:rPr>
                <w:rFonts w:ascii="Arial" w:eastAsia="MS Gothic" w:hAnsi="Arial" w:cs="Arial"/>
                <w:sz w:val="20"/>
                <w:szCs w:val="20"/>
              </w:rPr>
            </w:pPr>
            <w:r w:rsidRPr="00FE091F">
              <w:rPr>
                <w:rFonts w:ascii="Arial" w:eastAsia="MS Gothic" w:hAnsi="Arial" w:cs="Arial"/>
                <w:sz w:val="20"/>
                <w:szCs w:val="20"/>
              </w:rPr>
              <w:t>Where applicable, the company should disclose the feedstock adjustment amount that is included in its assessable income and included in item 7B.</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FE091F" w:rsidRPr="00FE091F" w:rsidRDefault="00FE091F" w:rsidP="00FE091F">
            <w:pPr>
              <w:spacing w:before="60" w:after="60"/>
              <w:rPr>
                <w:rFonts w:ascii="Arial" w:eastAsia="Calibri" w:hAnsi="Arial" w:cs="Arial"/>
                <w:b/>
                <w:sz w:val="20"/>
                <w:szCs w:val="20"/>
              </w:rPr>
            </w:pPr>
            <w:r w:rsidRPr="00FE091F">
              <w:rPr>
                <w:rFonts w:ascii="Arial" w:eastAsia="Calibri" w:hAnsi="Arial" w:cs="Arial"/>
                <w:b/>
                <w:sz w:val="20"/>
                <w:szCs w:val="20"/>
              </w:rPr>
              <w:t>Reportable Tax Position (Item 23)</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rPr>
                <w:rFonts w:ascii="Arial" w:eastAsia="Calibri" w:hAnsi="Arial" w:cs="Arial"/>
                <w:sz w:val="20"/>
                <w:szCs w:val="20"/>
              </w:rPr>
            </w:pPr>
            <w:r w:rsidRPr="00FE091F">
              <w:rPr>
                <w:rFonts w:ascii="Arial" w:eastAsia="Calibri" w:hAnsi="Arial" w:cs="Arial"/>
                <w:sz w:val="20"/>
                <w:szCs w:val="20"/>
              </w:rPr>
              <w:t>Has the company been advised by the ATO that it is required to lodge a Reportable Tax Position (RTP) Schedule 2015?</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lastRenderedPageBreak/>
              <w:t>Tax Return Form Completion</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No</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N/A</w:t>
            </w: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Overseas Transactions or Interests / Thin Capitalisation / Foreign Source Income (Items 24-28) </w:t>
            </w:r>
          </w:p>
        </w:tc>
      </w:tr>
      <w:tr w:rsidR="00FE091F" w:rsidRPr="00FE091F" w:rsidTr="009179C6">
        <w:tc>
          <w:tcPr>
            <w:tcW w:w="3905" w:type="pct"/>
            <w:tcBorders>
              <w:top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rPr>
                <w:rFonts w:ascii="Arial" w:eastAsia="MS Gothic" w:hAnsi="Arial" w:cs="Arial"/>
                <w:sz w:val="20"/>
                <w:szCs w:val="20"/>
              </w:rPr>
            </w:pPr>
            <w:r w:rsidRPr="00FE091F">
              <w:rPr>
                <w:rFonts w:ascii="Arial" w:eastAsia="MS Gothic" w:hAnsi="Arial" w:cs="Arial"/>
                <w:sz w:val="20"/>
                <w:szCs w:val="20"/>
              </w:rPr>
              <w:t xml:space="preserve">Have the transfer pricing provisions in Part III Division 13 of the </w:t>
            </w:r>
            <w:r w:rsidRPr="00FE091F">
              <w:rPr>
                <w:rFonts w:ascii="Arial" w:eastAsia="MS Gothic" w:hAnsi="Arial" w:cs="Arial"/>
                <w:i/>
                <w:sz w:val="20"/>
                <w:szCs w:val="20"/>
              </w:rPr>
              <w:t>Income Tax Assessment Act</w:t>
            </w:r>
            <w:r w:rsidRPr="00FE091F">
              <w:rPr>
                <w:rFonts w:ascii="Arial" w:eastAsia="MS Gothic" w:hAnsi="Arial" w:cs="Arial"/>
                <w:sz w:val="20"/>
                <w:szCs w:val="20"/>
              </w:rPr>
              <w:t xml:space="preserve"> </w:t>
            </w:r>
            <w:r w:rsidRPr="00FE091F">
              <w:rPr>
                <w:rFonts w:ascii="Arial" w:eastAsia="MS Gothic" w:hAnsi="Arial" w:cs="Arial"/>
                <w:i/>
                <w:sz w:val="20"/>
                <w:szCs w:val="20"/>
              </w:rPr>
              <w:t>1936</w:t>
            </w:r>
            <w:r w:rsidRPr="00FE091F">
              <w:rPr>
                <w:rFonts w:ascii="Arial" w:eastAsia="MS Gothic" w:hAnsi="Arial" w:cs="Arial"/>
                <w:sz w:val="20"/>
                <w:szCs w:val="20"/>
              </w:rPr>
              <w:t xml:space="preserve"> and 815-A of the ITAA 1997 (and the need for commercial arm’s length principles been applied to transactions with offshore related parties) been considered?</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shd w:val="clear" w:color="auto" w:fill="auto"/>
          </w:tcPr>
          <w:p w:rsidR="00FE091F" w:rsidRPr="00FE091F" w:rsidRDefault="00FE091F" w:rsidP="00FE091F">
            <w:pPr>
              <w:keepNext/>
              <w:numPr>
                <w:ilvl w:val="0"/>
                <w:numId w:val="20"/>
              </w:numPr>
              <w:tabs>
                <w:tab w:val="left" w:pos="336"/>
              </w:tabs>
              <w:spacing w:before="60" w:after="60" w:line="240" w:lineRule="auto"/>
              <w:rPr>
                <w:rFonts w:ascii="Arial" w:eastAsia="MS Gothic" w:hAnsi="Arial" w:cs="Arial"/>
                <w:sz w:val="20"/>
                <w:szCs w:val="20"/>
              </w:rPr>
            </w:pPr>
            <w:r w:rsidRPr="00FE091F">
              <w:rPr>
                <w:rFonts w:ascii="Arial" w:eastAsia="MS Gothic" w:hAnsi="Arial" w:cs="Arial"/>
                <w:sz w:val="20"/>
                <w:szCs w:val="20"/>
              </w:rPr>
              <w:t>Was the aggregate amount of your transactions or dealings with international related parties greater than $2,000,000?</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shd w:val="clear" w:color="auto" w:fill="auto"/>
          </w:tcPr>
          <w:p w:rsidR="00FE091F" w:rsidRPr="00FE091F" w:rsidRDefault="00FE091F" w:rsidP="00FE091F">
            <w:pPr>
              <w:keepNext/>
              <w:numPr>
                <w:ilvl w:val="0"/>
                <w:numId w:val="20"/>
              </w:numPr>
              <w:tabs>
                <w:tab w:val="left" w:pos="336"/>
              </w:tabs>
              <w:spacing w:before="60" w:after="60" w:line="240" w:lineRule="auto"/>
              <w:rPr>
                <w:rFonts w:ascii="Arial" w:eastAsia="MS Gothic" w:hAnsi="Arial" w:cs="Arial"/>
                <w:sz w:val="20"/>
                <w:szCs w:val="20"/>
              </w:rPr>
            </w:pPr>
            <w:r w:rsidRPr="00FE091F">
              <w:rPr>
                <w:rFonts w:ascii="Arial" w:eastAsia="MS Gothic" w:hAnsi="Arial" w:cs="Arial"/>
                <w:sz w:val="20"/>
                <w:szCs w:val="20"/>
              </w:rPr>
              <w:t>Does the entity need to work out its maximum allowable debt (e.g. the safe harbour debt amount or the arm’s length debt tests) under thin capitalisation provisions in Division 820 of the ITAA 1997?</w:t>
            </w:r>
          </w:p>
          <w:p w:rsidR="00FE091F" w:rsidRPr="00FE091F" w:rsidRDefault="00FE091F" w:rsidP="00FE091F">
            <w:pPr>
              <w:keepNext/>
              <w:tabs>
                <w:tab w:val="left" w:pos="709"/>
              </w:tabs>
              <w:spacing w:before="60" w:after="60" w:line="240" w:lineRule="auto"/>
              <w:rPr>
                <w:rFonts w:ascii="Arial" w:eastAsia="MS Gothic" w:hAnsi="Arial" w:cs="Arial"/>
                <w:sz w:val="20"/>
                <w:szCs w:val="20"/>
              </w:rPr>
            </w:pPr>
            <w:r w:rsidRPr="00FE091F">
              <w:rPr>
                <w:rFonts w:ascii="Arial" w:eastAsia="MS Gothic" w:hAnsi="Arial" w:cs="Arial"/>
                <w:b/>
                <w:sz w:val="20"/>
                <w:szCs w:val="20"/>
              </w:rPr>
              <w:t>Note:</w:t>
            </w:r>
            <w:r w:rsidRPr="00FE091F">
              <w:rPr>
                <w:rFonts w:ascii="Arial" w:eastAsia="MS Gothic" w:hAnsi="Arial" w:cs="Arial"/>
                <w:sz w:val="20"/>
                <w:szCs w:val="20"/>
              </w:rPr>
              <w:t xml:space="preserve"> the following entities are subject to the thin capitalisation provisions:</w:t>
            </w:r>
          </w:p>
          <w:p w:rsidR="00FE091F" w:rsidRPr="00FE091F" w:rsidRDefault="00FE091F" w:rsidP="00FE091F">
            <w:pPr>
              <w:tabs>
                <w:tab w:val="left" w:pos="284"/>
              </w:tabs>
              <w:spacing w:before="60" w:after="60" w:line="240" w:lineRule="auto"/>
              <w:ind w:left="360" w:hanging="360"/>
              <w:rPr>
                <w:rFonts w:ascii="Arial" w:eastAsia="MS Gothic" w:hAnsi="Arial" w:cs="Arial"/>
                <w:sz w:val="20"/>
                <w:szCs w:val="20"/>
              </w:rPr>
            </w:pPr>
            <w:r w:rsidRPr="00FE091F">
              <w:rPr>
                <w:rFonts w:ascii="Arial" w:eastAsia="MS Gothic" w:hAnsi="Arial" w:cs="Arial"/>
                <w:sz w:val="20"/>
                <w:szCs w:val="20"/>
              </w:rPr>
              <w:t xml:space="preserve">Australian entities with certain overseas operations, and their associate entities (outward investors) </w:t>
            </w:r>
          </w:p>
          <w:p w:rsidR="00FE091F" w:rsidRPr="00FE091F" w:rsidRDefault="00FE091F" w:rsidP="00FE091F">
            <w:pPr>
              <w:tabs>
                <w:tab w:val="left" w:pos="284"/>
              </w:tabs>
              <w:spacing w:before="60" w:after="60" w:line="240" w:lineRule="auto"/>
              <w:ind w:left="360" w:hanging="360"/>
              <w:rPr>
                <w:rFonts w:ascii="Arial" w:eastAsia="MS Gothic" w:hAnsi="Arial" w:cs="Arial"/>
                <w:sz w:val="20"/>
                <w:szCs w:val="20"/>
              </w:rPr>
            </w:pPr>
            <w:r w:rsidRPr="00FE091F">
              <w:rPr>
                <w:rFonts w:ascii="Arial" w:eastAsia="MS Gothic" w:hAnsi="Arial" w:cs="Arial"/>
                <w:sz w:val="20"/>
                <w:szCs w:val="20"/>
              </w:rPr>
              <w:t xml:space="preserve">Australian entities that are foreign controlled (inward investors) </w:t>
            </w:r>
          </w:p>
          <w:p w:rsidR="00FE091F" w:rsidRPr="00FE091F" w:rsidRDefault="00FE091F" w:rsidP="00FE091F">
            <w:pPr>
              <w:keepNext/>
              <w:spacing w:before="100" w:after="100" w:line="240" w:lineRule="auto"/>
              <w:rPr>
                <w:rFonts w:ascii="Arial" w:eastAsia="MS Gothic" w:hAnsi="Arial" w:cs="Arial"/>
                <w:sz w:val="20"/>
                <w:szCs w:val="20"/>
              </w:rPr>
            </w:pPr>
            <w:r w:rsidRPr="00FE091F">
              <w:rPr>
                <w:rFonts w:ascii="Arial" w:eastAsia="MS Gothic" w:hAnsi="Arial" w:cs="Arial"/>
                <w:sz w:val="20"/>
                <w:szCs w:val="20"/>
              </w:rPr>
              <w:t>Foreign entities with operations or investments in Australia that are claiming debt deductions (inward investors).</w:t>
            </w:r>
            <w:r w:rsidRPr="00FE091F">
              <w:rPr>
                <w:rFonts w:ascii="Arial" w:eastAsia="Times New Roman" w:hAnsi="Arial" w:cs="Arial"/>
                <w:color w:val="333333"/>
                <w:sz w:val="20"/>
                <w:szCs w:val="20"/>
                <w:lang w:eastAsia="en-AU"/>
              </w:rPr>
              <w:t xml:space="preserve"> </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rPr>
                <w:rFonts w:ascii="Arial" w:eastAsia="MS Gothic" w:hAnsi="Arial" w:cs="Arial"/>
                <w:sz w:val="20"/>
                <w:szCs w:val="20"/>
              </w:rPr>
            </w:pPr>
            <w:r w:rsidRPr="00FE091F">
              <w:rPr>
                <w:rFonts w:ascii="Arial" w:eastAsia="MS Gothic" w:hAnsi="Arial" w:cs="Arial"/>
                <w:sz w:val="20"/>
                <w:szCs w:val="20"/>
              </w:rPr>
              <w:t>Has the entity paid any interest to overseas entities?</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rPr>
                <w:rFonts w:ascii="Arial" w:eastAsia="MS Gothic" w:hAnsi="Arial" w:cs="Arial"/>
                <w:sz w:val="20"/>
                <w:szCs w:val="20"/>
              </w:rPr>
            </w:pPr>
            <w:r w:rsidRPr="00FE091F">
              <w:rPr>
                <w:rFonts w:ascii="Arial" w:eastAsia="MS Gothic" w:hAnsi="Arial" w:cs="Arial"/>
                <w:sz w:val="20"/>
                <w:szCs w:val="20"/>
              </w:rPr>
              <w:t>Has the entity paid any royalties to overseas entities?</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rPr>
                <w:rFonts w:ascii="Arial" w:eastAsia="MS Gothic" w:hAnsi="Arial" w:cs="Arial"/>
                <w:sz w:val="20"/>
                <w:szCs w:val="20"/>
              </w:rPr>
            </w:pPr>
            <w:r w:rsidRPr="00FE091F">
              <w:rPr>
                <w:rFonts w:ascii="Arial" w:eastAsia="MS Gothic" w:hAnsi="Arial" w:cs="Arial"/>
                <w:sz w:val="20"/>
                <w:szCs w:val="20"/>
              </w:rPr>
              <w:t>If the answer to (a), (b), (c) or (d) is yes, has an international dealings schedule (IDS) been prepared?</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auto"/>
          </w:tcPr>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5000" w:type="pct"/>
            <w:gridSpan w:val="6"/>
            <w:tcBorders>
              <w:top w:val="single" w:sz="4" w:space="0" w:color="939598"/>
              <w:bottom w:val="single" w:sz="4" w:space="0" w:color="939598"/>
            </w:tcBorders>
            <w:shd w:val="clear" w:color="auto" w:fill="auto"/>
          </w:tcPr>
          <w:p w:rsidR="00FE091F" w:rsidRPr="00FE091F" w:rsidRDefault="00FE091F" w:rsidP="00FE091F">
            <w:pPr>
              <w:spacing w:before="60" w:after="60"/>
              <w:rPr>
                <w:rFonts w:ascii="Arial" w:eastAsia="Calibri" w:hAnsi="Arial" w:cs="Arial"/>
                <w:b/>
                <w:sz w:val="20"/>
                <w:szCs w:val="20"/>
              </w:rPr>
            </w:pPr>
            <w:r w:rsidRPr="00FE091F">
              <w:rPr>
                <w:rFonts w:ascii="Arial" w:eastAsia="Calibri" w:hAnsi="Arial" w:cs="Arial"/>
                <w:b/>
                <w:sz w:val="20"/>
                <w:szCs w:val="20"/>
              </w:rPr>
              <w:t>Comments:</w:t>
            </w:r>
          </w:p>
          <w:p w:rsidR="00FE091F" w:rsidRPr="00FE091F" w:rsidRDefault="00FE091F" w:rsidP="00FE091F">
            <w:pPr>
              <w:keepNext/>
              <w:spacing w:before="100" w:after="100" w:line="240" w:lineRule="auto"/>
              <w:jc w:val="center"/>
              <w:rPr>
                <w:rFonts w:ascii="Arial" w:eastAsia="MS Gothic" w:hAnsi="Arial" w:cs="Arial"/>
                <w:b/>
                <w:sz w:val="20"/>
                <w:szCs w:val="20"/>
              </w:rPr>
            </w:pPr>
          </w:p>
          <w:p w:rsidR="00FE091F" w:rsidRPr="00FE091F" w:rsidRDefault="00FE091F" w:rsidP="00FE091F">
            <w:pPr>
              <w:keepNext/>
              <w:spacing w:before="100" w:after="100" w:line="240" w:lineRule="auto"/>
              <w:jc w:val="center"/>
              <w:rPr>
                <w:rFonts w:ascii="Arial" w:eastAsia="MS Gothic" w:hAnsi="Arial" w:cs="Arial"/>
                <w:b/>
                <w:sz w:val="20"/>
                <w:szCs w:val="20"/>
              </w:rPr>
            </w:pPr>
          </w:p>
          <w:p w:rsidR="00FE091F" w:rsidRPr="00FE091F" w:rsidRDefault="00FE091F" w:rsidP="00FE091F">
            <w:pPr>
              <w:keepNext/>
              <w:spacing w:before="100" w:after="100" w:line="240" w:lineRule="auto"/>
              <w:jc w:val="center"/>
              <w:rPr>
                <w:rFonts w:ascii="Arial" w:eastAsia="MS Gothic" w:hAnsi="Arial" w:cs="Arial"/>
                <w:b/>
                <w:sz w:val="20"/>
                <w:szCs w:val="20"/>
              </w:rPr>
            </w:pPr>
          </w:p>
          <w:p w:rsidR="00FE091F" w:rsidRPr="00FE091F" w:rsidRDefault="00FE091F" w:rsidP="00FE091F">
            <w:pPr>
              <w:keepNext/>
              <w:spacing w:before="100" w:after="100" w:line="240" w:lineRule="auto"/>
              <w:jc w:val="center"/>
              <w:rPr>
                <w:rFonts w:ascii="Arial" w:eastAsia="MS Gothic" w:hAnsi="Arial" w:cs="Arial"/>
                <w:b/>
                <w:sz w:val="20"/>
                <w:szCs w:val="20"/>
              </w:rPr>
            </w:pPr>
          </w:p>
          <w:p w:rsidR="00FE091F" w:rsidRPr="00FE091F" w:rsidRDefault="00FE091F" w:rsidP="00FE091F">
            <w:pPr>
              <w:keepNext/>
              <w:spacing w:before="100" w:after="100" w:line="240" w:lineRule="auto"/>
              <w:jc w:val="center"/>
              <w:rPr>
                <w:rFonts w:ascii="Arial" w:eastAsia="MS Gothic" w:hAnsi="Arial" w:cs="Arial"/>
                <w:b/>
                <w:sz w:val="20"/>
                <w:szCs w:val="20"/>
              </w:rPr>
            </w:pP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Calculation Statement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rPr>
                <w:rFonts w:ascii="Arial" w:eastAsia="Calibri" w:hAnsi="Arial" w:cs="Arial"/>
                <w:sz w:val="20"/>
                <w:szCs w:val="20"/>
              </w:rPr>
            </w:pPr>
            <w:r w:rsidRPr="00FE091F">
              <w:rPr>
                <w:rFonts w:ascii="Arial" w:eastAsia="Calibri" w:hAnsi="Arial" w:cs="Arial"/>
                <w:sz w:val="20"/>
                <w:szCs w:val="20"/>
              </w:rPr>
              <w:t>Have all the applicable non-refundable non-carry forward tax offsets been included (e.g. foreign income tax offset)? (Label C)</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jc w:val="center"/>
              <w:rPr>
                <w:rFonts w:ascii="Arial" w:eastAsia="Calibri"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rPr>
                <w:rFonts w:ascii="Arial" w:eastAsia="Calibri" w:hAnsi="Arial" w:cs="Arial"/>
                <w:sz w:val="20"/>
                <w:szCs w:val="20"/>
              </w:rPr>
            </w:pPr>
            <w:r w:rsidRPr="00FE091F">
              <w:rPr>
                <w:rFonts w:ascii="Arial" w:eastAsia="Calibri" w:hAnsi="Arial" w:cs="Arial"/>
                <w:sz w:val="20"/>
                <w:szCs w:val="20"/>
              </w:rPr>
              <w:t>Have all the applicable non-refundable carry forward tax offsets been included (e.g. R&amp;D tax offset)? (Label D)</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rPr>
                <w:rFonts w:ascii="Arial" w:eastAsia="Calibri" w:hAnsi="Arial" w:cs="Arial"/>
                <w:sz w:val="20"/>
                <w:szCs w:val="20"/>
              </w:rPr>
            </w:pPr>
            <w:r w:rsidRPr="00FE091F">
              <w:rPr>
                <w:rFonts w:ascii="Arial" w:eastAsia="Calibri" w:hAnsi="Arial" w:cs="Arial"/>
                <w:sz w:val="20"/>
                <w:szCs w:val="20"/>
              </w:rPr>
              <w:t>Have all refundable tax offsets been included? (e.g. loss carry back) (Label E and I)</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rPr>
                <w:rFonts w:ascii="Arial" w:eastAsia="Calibri" w:hAnsi="Arial" w:cs="Arial"/>
                <w:sz w:val="20"/>
                <w:szCs w:val="20"/>
              </w:rPr>
            </w:pPr>
            <w:r w:rsidRPr="00FE091F">
              <w:rPr>
                <w:rFonts w:ascii="Arial" w:eastAsia="Calibri" w:hAnsi="Arial" w:cs="Arial"/>
                <w:sz w:val="20"/>
                <w:szCs w:val="20"/>
              </w:rPr>
              <w:t>Have all eligible credits been included (e.g. imputation credits)? (Label H)</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rPr>
                <w:rFonts w:ascii="Arial" w:eastAsia="Calibri" w:hAnsi="Arial" w:cs="Arial"/>
                <w:sz w:val="20"/>
                <w:szCs w:val="20"/>
              </w:rPr>
            </w:pPr>
            <w:r w:rsidRPr="00FE091F">
              <w:rPr>
                <w:rFonts w:ascii="Arial" w:eastAsia="Calibri" w:hAnsi="Arial" w:cs="Arial"/>
                <w:sz w:val="20"/>
                <w:szCs w:val="20"/>
              </w:rPr>
              <w:t>Have all PAYG instalments paid during the year been included? (Label K)</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jc w:val="center"/>
              <w:rPr>
                <w:rFonts w:ascii="Arial" w:eastAsia="Calibri" w:hAnsi="Arial" w:cs="Arial"/>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lastRenderedPageBreak/>
              <w:t xml:space="preserve">Other ATO Forms / Elections </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No</w:t>
            </w:r>
          </w:p>
        </w:tc>
        <w:tc>
          <w:tcPr>
            <w:tcW w:w="365" w:type="pct"/>
            <w:gridSpan w:val="2"/>
            <w:tcBorders>
              <w:top w:val="single" w:sz="4" w:space="0" w:color="939598"/>
              <w:left w:val="single" w:sz="4" w:space="0" w:color="939598"/>
              <w:bottom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N/A</w:t>
            </w: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Tax Consolidation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rPr>
                <w:rFonts w:ascii="Arial" w:eastAsia="MS Gothic" w:hAnsi="Arial" w:cs="Arial"/>
                <w:sz w:val="20"/>
                <w:szCs w:val="20"/>
              </w:rPr>
            </w:pPr>
            <w:r w:rsidRPr="00FE091F">
              <w:rPr>
                <w:rFonts w:ascii="Arial" w:eastAsia="MS Gothic" w:hAnsi="Arial" w:cs="Arial"/>
                <w:sz w:val="20"/>
                <w:szCs w:val="20"/>
              </w:rPr>
              <w:t>Is the company a member of a wholly-owned group of companies which has not consolidated? If yes, have the benefits of entering the tax consolidation regime been considered?</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rPr>
                <w:rFonts w:ascii="Arial" w:eastAsia="MS Gothic" w:hAnsi="Arial" w:cs="Arial"/>
                <w:sz w:val="20"/>
                <w:szCs w:val="20"/>
              </w:rPr>
            </w:pPr>
            <w:r w:rsidRPr="00FE091F">
              <w:rPr>
                <w:rFonts w:ascii="Arial" w:eastAsia="MS Gothic" w:hAnsi="Arial" w:cs="Arial"/>
                <w:sz w:val="20"/>
                <w:szCs w:val="20"/>
              </w:rPr>
              <w:t>Have any members of the consolidated group left during the year and, if so, has the ATO been appropriately notified? (Note that the ATO is required to be notified within 28 days of an entity leaving the group)</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Notices and Elections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all the relevant notices and / or elections relied on by the entity been properly prepared?</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Where applicable have you completed the following elections / notices?</w:t>
            </w:r>
          </w:p>
          <w:p w:rsidR="00FE091F" w:rsidRPr="00FE091F" w:rsidRDefault="00FE091F" w:rsidP="00FE091F">
            <w:pPr>
              <w:tabs>
                <w:tab w:val="left" w:pos="567"/>
              </w:tabs>
              <w:spacing w:before="60" w:after="60" w:line="240" w:lineRule="auto"/>
              <w:ind w:left="360" w:hanging="360"/>
              <w:rPr>
                <w:rFonts w:ascii="Arial" w:eastAsia="MS Gothic" w:hAnsi="Arial" w:cs="Arial"/>
                <w:sz w:val="20"/>
                <w:szCs w:val="20"/>
              </w:rPr>
            </w:pPr>
            <w:r w:rsidRPr="00FE091F">
              <w:rPr>
                <w:rFonts w:ascii="Arial" w:eastAsia="MS Gothic" w:hAnsi="Arial" w:cs="Arial"/>
                <w:sz w:val="20"/>
                <w:szCs w:val="20"/>
              </w:rPr>
              <w:t xml:space="preserve">Dividend and Interest schedules </w:t>
            </w:r>
          </w:p>
          <w:p w:rsidR="00FE091F" w:rsidRPr="00FE091F" w:rsidRDefault="00FE091F" w:rsidP="00FE091F">
            <w:pPr>
              <w:tabs>
                <w:tab w:val="left" w:pos="567"/>
              </w:tabs>
              <w:spacing w:before="60" w:after="60" w:line="240" w:lineRule="auto"/>
              <w:ind w:left="360" w:hanging="360"/>
              <w:rPr>
                <w:rFonts w:ascii="Arial" w:eastAsia="MS Gothic" w:hAnsi="Arial" w:cs="Arial"/>
                <w:sz w:val="20"/>
                <w:szCs w:val="20"/>
              </w:rPr>
            </w:pPr>
            <w:r w:rsidRPr="00FE091F">
              <w:rPr>
                <w:rFonts w:ascii="Arial" w:eastAsia="MS Gothic" w:hAnsi="Arial" w:cs="Arial"/>
                <w:sz w:val="20"/>
                <w:szCs w:val="20"/>
              </w:rPr>
              <w:t>Capital Allowances Schedule.</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all notices and / or elections, where lodgement is not required, been appropriately sighted and retained on record?</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3905" w:type="pct"/>
            <w:tcBorders>
              <w:top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Other ATO Forms / Elections </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Yes</w:t>
            </w:r>
          </w:p>
        </w:tc>
        <w:tc>
          <w:tcPr>
            <w:tcW w:w="365"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No</w:t>
            </w:r>
          </w:p>
        </w:tc>
        <w:tc>
          <w:tcPr>
            <w:tcW w:w="365" w:type="pct"/>
            <w:gridSpan w:val="2"/>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spacing w:before="100" w:after="100" w:line="240" w:lineRule="auto"/>
              <w:jc w:val="center"/>
              <w:rPr>
                <w:rFonts w:ascii="Arial" w:eastAsia="MS Gothic" w:hAnsi="Arial" w:cs="Arial"/>
                <w:b/>
                <w:sz w:val="20"/>
                <w:szCs w:val="20"/>
              </w:rPr>
            </w:pPr>
            <w:r w:rsidRPr="00FE091F">
              <w:rPr>
                <w:rFonts w:ascii="Arial" w:eastAsia="MS Gothic" w:hAnsi="Arial" w:cs="Arial"/>
                <w:b/>
                <w:sz w:val="20"/>
                <w:szCs w:val="20"/>
              </w:rPr>
              <w:t>N/A</w:t>
            </w: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Dividend Imputation / Franking Account</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franking account been prepared in accordance with the simplified imputation rules?</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franking percentage applied to the first distribution been applied to all other distributions made during the period?</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If there is greater than 20% variance of the benchmark franking percentage between franking periods has the ATO been notified?</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Is there a franking deficit at year end? If so, is the company aware that a franking account return must be lodged together with franking deficit tax payable within a month of the end of the franking year?</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45/90 day rule been considered in relation to dividends received by the company?</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5000" w:type="pct"/>
            <w:gridSpan w:val="6"/>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lastRenderedPageBreak/>
              <w:t>International Dealings Schedule</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rPr>
                <w:rFonts w:ascii="Arial" w:eastAsia="MS Gothic" w:hAnsi="Arial" w:cs="Arial"/>
                <w:sz w:val="20"/>
                <w:szCs w:val="20"/>
              </w:rPr>
            </w:pPr>
            <w:r w:rsidRPr="00FE091F">
              <w:rPr>
                <w:rFonts w:ascii="Arial" w:eastAsia="MS Gothic" w:hAnsi="Arial" w:cs="Arial"/>
                <w:sz w:val="20"/>
                <w:szCs w:val="20"/>
              </w:rPr>
              <w:t>Has all assessable foreign sourced income been identified and returned as assessable income? If so, has foreign income been grossed up for the appropriate taxes?</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rPr>
                <w:rFonts w:ascii="Arial" w:eastAsia="MS Gothic" w:hAnsi="Arial" w:cs="Arial"/>
                <w:sz w:val="20"/>
                <w:szCs w:val="20"/>
              </w:rPr>
            </w:pPr>
            <w:r w:rsidRPr="00FE091F">
              <w:rPr>
                <w:rFonts w:ascii="Arial" w:eastAsia="MS Gothic" w:hAnsi="Arial" w:cs="Arial"/>
                <w:sz w:val="20"/>
                <w:szCs w:val="20"/>
              </w:rPr>
              <w:t>Has withholding tax been deducted from interest, royalties and unfranked dividends paid to non-residents or offshore / foreign ‘branches’ of resident companies during the year?</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rPr>
                <w:rFonts w:ascii="Arial" w:eastAsia="MS Gothic" w:hAnsi="Arial" w:cs="Arial"/>
                <w:sz w:val="20"/>
                <w:szCs w:val="20"/>
              </w:rPr>
            </w:pPr>
            <w:r w:rsidRPr="00FE091F">
              <w:rPr>
                <w:rFonts w:ascii="Arial" w:eastAsia="MS Gothic" w:hAnsi="Arial" w:cs="Arial"/>
                <w:sz w:val="20"/>
                <w:szCs w:val="20"/>
              </w:rPr>
              <w:t>Have management fees, software licence fees etc. paid to overseas entities been examined to determine whether they are within the definition of royalties?</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rPr>
                <w:rFonts w:ascii="Arial" w:eastAsia="MS Gothic" w:hAnsi="Arial" w:cs="Arial"/>
                <w:sz w:val="20"/>
                <w:szCs w:val="20"/>
              </w:rPr>
            </w:pPr>
            <w:r w:rsidRPr="00FE091F">
              <w:rPr>
                <w:rFonts w:ascii="Arial" w:eastAsia="MS Gothic" w:hAnsi="Arial" w:cs="Arial"/>
                <w:sz w:val="20"/>
                <w:szCs w:val="20"/>
              </w:rPr>
              <w:t xml:space="preserve">Have insurance premiums been paid by the entity to non-resident insurers? If so, has the appropriate amount been deducted and a return been furnished in respect of the foreign premiums as required under Division 15 of the </w:t>
            </w:r>
            <w:r w:rsidRPr="00FE091F">
              <w:rPr>
                <w:rFonts w:ascii="Arial" w:eastAsia="MS Gothic" w:hAnsi="Arial" w:cs="Arial"/>
                <w:i/>
                <w:sz w:val="20"/>
                <w:szCs w:val="20"/>
              </w:rPr>
              <w:t>Income Tax Assessment Act 1936</w:t>
            </w:r>
            <w:r w:rsidRPr="00FE091F">
              <w:rPr>
                <w:rFonts w:ascii="Arial" w:eastAsia="MS Gothic" w:hAnsi="Arial" w:cs="Arial"/>
                <w:sz w:val="20"/>
                <w:szCs w:val="20"/>
              </w:rPr>
              <w:t>?</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rPr>
                <w:rFonts w:ascii="Arial" w:eastAsia="MS Gothic" w:hAnsi="Arial" w:cs="Arial"/>
                <w:sz w:val="20"/>
                <w:szCs w:val="20"/>
              </w:rPr>
            </w:pPr>
            <w:r w:rsidRPr="00FE091F">
              <w:rPr>
                <w:rFonts w:ascii="Arial" w:eastAsia="MS Gothic" w:hAnsi="Arial" w:cs="Arial"/>
                <w:sz w:val="20"/>
                <w:szCs w:val="20"/>
              </w:rPr>
              <w:t>Have you considered the CFC rules in relation to the attribution of income?</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keepNext/>
              <w:spacing w:before="60" w:after="60" w:line="240" w:lineRule="auto"/>
              <w:rPr>
                <w:rFonts w:ascii="Arial" w:eastAsia="MS Gothic" w:hAnsi="Arial" w:cs="Arial"/>
                <w:sz w:val="20"/>
                <w:szCs w:val="20"/>
              </w:rPr>
            </w:pPr>
            <w:r w:rsidRPr="00FE091F">
              <w:rPr>
                <w:rFonts w:ascii="Arial" w:eastAsia="MS Gothic" w:hAnsi="Arial" w:cs="Arial"/>
                <w:sz w:val="20"/>
                <w:szCs w:val="20"/>
              </w:rPr>
              <w:t>Have you considered the ‘transferor trust’ rules in relation to the attribution of income?</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General Value Shifting Regime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Have the value shifting rules been considered in respect of:</w:t>
            </w:r>
          </w:p>
          <w:p w:rsidR="00FE091F" w:rsidRPr="00C7093E" w:rsidRDefault="00FE091F" w:rsidP="00C7093E">
            <w:pPr>
              <w:pStyle w:val="ListParagraph"/>
              <w:numPr>
                <w:ilvl w:val="0"/>
                <w:numId w:val="28"/>
              </w:numPr>
              <w:tabs>
                <w:tab w:val="left" w:pos="567"/>
              </w:tabs>
              <w:spacing w:before="60" w:after="60" w:line="240" w:lineRule="auto"/>
              <w:rPr>
                <w:rFonts w:ascii="Arial" w:eastAsia="MS Gothic" w:hAnsi="Arial" w:cs="Arial"/>
                <w:sz w:val="20"/>
                <w:szCs w:val="20"/>
              </w:rPr>
            </w:pPr>
            <w:r w:rsidRPr="00C7093E">
              <w:rPr>
                <w:rFonts w:ascii="Arial" w:eastAsia="MS Gothic" w:hAnsi="Arial" w:cs="Arial"/>
                <w:sz w:val="20"/>
                <w:szCs w:val="20"/>
              </w:rPr>
              <w:t>any acquisitions or disposals of equity or debt interests in the company (or the company’s subsidiaries, if appropriate)</w:t>
            </w:r>
          </w:p>
          <w:p w:rsidR="00FE091F" w:rsidRPr="00C7093E" w:rsidRDefault="00FE091F" w:rsidP="00C7093E">
            <w:pPr>
              <w:pStyle w:val="ListParagraph"/>
              <w:numPr>
                <w:ilvl w:val="0"/>
                <w:numId w:val="28"/>
              </w:numPr>
              <w:tabs>
                <w:tab w:val="left" w:pos="567"/>
              </w:tabs>
              <w:spacing w:before="60" w:after="60" w:line="240" w:lineRule="auto"/>
              <w:rPr>
                <w:rFonts w:ascii="Arial" w:eastAsia="MS Gothic" w:hAnsi="Arial" w:cs="Arial"/>
                <w:sz w:val="20"/>
                <w:szCs w:val="20"/>
              </w:rPr>
            </w:pPr>
            <w:r w:rsidRPr="00C7093E">
              <w:rPr>
                <w:rFonts w:ascii="Arial" w:eastAsia="MS Gothic" w:hAnsi="Arial" w:cs="Arial"/>
                <w:sz w:val="20"/>
                <w:szCs w:val="20"/>
              </w:rPr>
              <w:t>creation of rights in non-depreciating assets</w:t>
            </w:r>
          </w:p>
          <w:p w:rsidR="00FE091F" w:rsidRPr="00C7093E" w:rsidRDefault="00FE091F" w:rsidP="00C7093E">
            <w:pPr>
              <w:pStyle w:val="ListParagraph"/>
              <w:numPr>
                <w:ilvl w:val="0"/>
                <w:numId w:val="28"/>
              </w:numPr>
              <w:tabs>
                <w:tab w:val="left" w:pos="567"/>
              </w:tabs>
              <w:spacing w:before="60" w:after="60" w:line="240" w:lineRule="auto"/>
              <w:rPr>
                <w:rFonts w:ascii="Arial" w:eastAsia="MS Gothic" w:hAnsi="Arial" w:cs="Arial"/>
                <w:sz w:val="20"/>
                <w:szCs w:val="20"/>
              </w:rPr>
            </w:pPr>
            <w:r w:rsidRPr="00C7093E">
              <w:rPr>
                <w:rFonts w:ascii="Arial" w:eastAsia="MS Gothic" w:hAnsi="Arial" w:cs="Arial"/>
                <w:sz w:val="20"/>
                <w:szCs w:val="20"/>
              </w:rPr>
              <w:t>non-arm’s length dealings with related parties?</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c>
          <w:tcPr>
            <w:tcW w:w="5000" w:type="pct"/>
            <w:gridSpan w:val="6"/>
            <w:tcBorders>
              <w:top w:val="single" w:sz="4" w:space="0" w:color="939598"/>
              <w:bottom w:val="single" w:sz="4" w:space="0" w:color="939598"/>
            </w:tcBorders>
            <w:shd w:val="clear" w:color="auto" w:fill="D9D9D9" w:themeFill="background1" w:themeFillShade="D9"/>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Other Tax Issues </w:t>
            </w: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Do the totals in the BAS’s of the company correspond to the accounts of the company?</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r w:rsidR="00FE091F" w:rsidRPr="00FE091F" w:rsidTr="009179C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c>
          <w:tcPr>
            <w:tcW w:w="390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rPr>
              <w:t>Has the carry forward action sheet (attached to this checklist) been completed?</w:t>
            </w: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365"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r>
    </w:tbl>
    <w:p w:rsidR="00FE091F" w:rsidRPr="00FE091F" w:rsidRDefault="00FE091F" w:rsidP="00FE091F">
      <w:pPr>
        <w:spacing w:before="80" w:after="40" w:line="240" w:lineRule="auto"/>
        <w:ind w:left="-126" w:right="-120"/>
        <w:rPr>
          <w:rFonts w:ascii="Arial" w:eastAsia="MS Gothic" w:hAnsi="Arial" w:cs="Arial"/>
          <w:i/>
          <w:color w:val="000000"/>
          <w:sz w:val="20"/>
          <w:szCs w:val="20"/>
        </w:rPr>
      </w:pPr>
    </w:p>
    <w:p w:rsidR="00FE091F" w:rsidRPr="00FE091F" w:rsidRDefault="00FE091F" w:rsidP="00FE091F">
      <w:pPr>
        <w:spacing w:before="80" w:after="40" w:line="240" w:lineRule="auto"/>
        <w:ind w:left="-126" w:right="-120"/>
        <w:rPr>
          <w:rFonts w:ascii="Arial" w:eastAsia="MS Gothic" w:hAnsi="Arial" w:cs="Arial"/>
          <w:i/>
          <w:color w:val="000000"/>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52"/>
        <w:gridCol w:w="4676"/>
        <w:gridCol w:w="1457"/>
        <w:gridCol w:w="1457"/>
      </w:tblGrid>
      <w:tr w:rsidR="00FE091F" w:rsidRPr="00FE091F" w:rsidTr="009179C6">
        <w:tc>
          <w:tcPr>
            <w:tcW w:w="894"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pageBreakBefore/>
              <w:spacing w:before="100" w:after="100" w:line="240" w:lineRule="auto"/>
              <w:rPr>
                <w:rFonts w:ascii="Arial" w:eastAsia="MS Gothic" w:hAnsi="Arial" w:cs="Arial"/>
                <w:b/>
                <w:sz w:val="20"/>
                <w:szCs w:val="20"/>
              </w:rPr>
            </w:pPr>
            <w:r w:rsidRPr="00FE091F">
              <w:rPr>
                <w:rFonts w:ascii="Arial" w:eastAsia="MS Gothic" w:hAnsi="Arial" w:cs="Arial"/>
                <w:b/>
                <w:sz w:val="20"/>
                <w:szCs w:val="20"/>
              </w:rPr>
              <w:lastRenderedPageBreak/>
              <w:t>Entity’s Name</w:t>
            </w:r>
          </w:p>
        </w:tc>
        <w:tc>
          <w:tcPr>
            <w:tcW w:w="253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pageBreakBefore/>
              <w:spacing w:before="100" w:after="100" w:line="240" w:lineRule="auto"/>
              <w:rPr>
                <w:rFonts w:ascii="Arial" w:eastAsia="MS Gothic" w:hAnsi="Arial" w:cs="Arial"/>
                <w:b/>
                <w:sz w:val="20"/>
                <w:szCs w:val="20"/>
              </w:rPr>
            </w:pPr>
          </w:p>
        </w:tc>
        <w:tc>
          <w:tcPr>
            <w:tcW w:w="788"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pageBreakBefore/>
              <w:spacing w:before="100" w:after="100" w:line="240" w:lineRule="auto"/>
              <w:rPr>
                <w:rFonts w:ascii="Arial" w:eastAsia="MS Gothic" w:hAnsi="Arial" w:cs="Arial"/>
                <w:b/>
                <w:sz w:val="20"/>
                <w:szCs w:val="20"/>
              </w:rPr>
            </w:pPr>
            <w:r w:rsidRPr="00FE091F">
              <w:rPr>
                <w:rFonts w:ascii="Arial" w:eastAsia="MS Gothic" w:hAnsi="Arial" w:cs="Arial"/>
                <w:b/>
                <w:sz w:val="20"/>
                <w:szCs w:val="20"/>
              </w:rPr>
              <w:t xml:space="preserve">Initial </w:t>
            </w:r>
          </w:p>
        </w:tc>
        <w:tc>
          <w:tcPr>
            <w:tcW w:w="788" w:type="pct"/>
            <w:tcBorders>
              <w:top w:val="single" w:sz="4" w:space="0" w:color="939598"/>
              <w:left w:val="single" w:sz="4" w:space="0" w:color="939598"/>
              <w:bottom w:val="single" w:sz="4" w:space="0" w:color="939598"/>
              <w:right w:val="single" w:sz="4" w:space="0" w:color="939598"/>
            </w:tcBorders>
            <w:shd w:val="clear" w:color="auto" w:fill="DAEEF3" w:themeFill="accent5" w:themeFillTint="33"/>
          </w:tcPr>
          <w:p w:rsidR="00FE091F" w:rsidRPr="00FE091F" w:rsidRDefault="00FE091F" w:rsidP="00FE091F">
            <w:pPr>
              <w:keepNext/>
              <w:pageBreakBefore/>
              <w:spacing w:before="100" w:after="100" w:line="240" w:lineRule="auto"/>
              <w:rPr>
                <w:rFonts w:ascii="Arial" w:eastAsia="MS Gothic" w:hAnsi="Arial" w:cs="Arial"/>
                <w:b/>
                <w:sz w:val="20"/>
                <w:szCs w:val="20"/>
              </w:rPr>
            </w:pPr>
            <w:r w:rsidRPr="00FE091F">
              <w:rPr>
                <w:rFonts w:ascii="Arial" w:eastAsia="MS Gothic" w:hAnsi="Arial" w:cs="Arial"/>
                <w:b/>
                <w:sz w:val="20"/>
                <w:szCs w:val="20"/>
              </w:rPr>
              <w:t>Date</w:t>
            </w:r>
          </w:p>
        </w:tc>
      </w:tr>
      <w:tr w:rsidR="00FE091F" w:rsidRPr="00FE091F" w:rsidTr="009179C6">
        <w:tc>
          <w:tcPr>
            <w:tcW w:w="3424"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Preparer</w:t>
            </w:r>
          </w:p>
        </w:tc>
        <w:tc>
          <w:tcPr>
            <w:tcW w:w="788"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rPr>
                <w:rFonts w:ascii="Arial" w:eastAsia="MS Gothic" w:hAnsi="Arial" w:cs="Arial"/>
                <w:sz w:val="20"/>
                <w:szCs w:val="20"/>
              </w:rPr>
            </w:pPr>
          </w:p>
        </w:tc>
        <w:tc>
          <w:tcPr>
            <w:tcW w:w="788"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3424"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Reviewer</w:t>
            </w:r>
          </w:p>
        </w:tc>
        <w:tc>
          <w:tcPr>
            <w:tcW w:w="788"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rPr>
                <w:rFonts w:ascii="Arial" w:eastAsia="MS Gothic" w:hAnsi="Arial" w:cs="Arial"/>
                <w:sz w:val="20"/>
                <w:szCs w:val="20"/>
              </w:rPr>
            </w:pPr>
          </w:p>
        </w:tc>
        <w:tc>
          <w:tcPr>
            <w:tcW w:w="788"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3424" w:type="pct"/>
            <w:gridSpan w:val="2"/>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100" w:after="100" w:line="240" w:lineRule="auto"/>
              <w:rPr>
                <w:rFonts w:ascii="Arial" w:eastAsia="MS Gothic" w:hAnsi="Arial" w:cs="Arial"/>
                <w:b/>
                <w:sz w:val="20"/>
                <w:szCs w:val="20"/>
              </w:rPr>
            </w:pPr>
            <w:r w:rsidRPr="00FE091F">
              <w:rPr>
                <w:rFonts w:ascii="Arial" w:eastAsia="MS Gothic" w:hAnsi="Arial" w:cs="Arial"/>
                <w:b/>
                <w:sz w:val="20"/>
                <w:szCs w:val="20"/>
              </w:rPr>
              <w:t>Partner</w:t>
            </w:r>
          </w:p>
        </w:tc>
        <w:tc>
          <w:tcPr>
            <w:tcW w:w="788"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rPr>
                <w:rFonts w:ascii="Arial" w:eastAsia="MS Gothic" w:hAnsi="Arial" w:cs="Arial"/>
                <w:sz w:val="20"/>
                <w:szCs w:val="20"/>
              </w:rPr>
            </w:pPr>
          </w:p>
        </w:tc>
        <w:tc>
          <w:tcPr>
            <w:tcW w:w="788" w:type="pct"/>
            <w:tcBorders>
              <w:top w:val="single" w:sz="4" w:space="0" w:color="939598"/>
              <w:left w:val="single" w:sz="4" w:space="0" w:color="939598"/>
              <w:bottom w:val="single" w:sz="4" w:space="0" w:color="939598"/>
              <w:right w:val="single" w:sz="4" w:space="0" w:color="939598"/>
            </w:tcBorders>
            <w:vAlign w:val="center"/>
          </w:tcPr>
          <w:p w:rsidR="00FE091F" w:rsidRPr="00FE091F" w:rsidRDefault="00FE091F" w:rsidP="00FE091F">
            <w:pPr>
              <w:spacing w:before="60" w:after="60" w:line="240" w:lineRule="auto"/>
              <w:rPr>
                <w:rFonts w:ascii="Arial" w:eastAsia="MS Gothic" w:hAnsi="Arial" w:cs="Arial"/>
                <w:sz w:val="20"/>
                <w:szCs w:val="20"/>
              </w:rPr>
            </w:pPr>
          </w:p>
        </w:tc>
      </w:tr>
    </w:tbl>
    <w:p w:rsidR="00FE091F" w:rsidRPr="00FE091F" w:rsidRDefault="00FE091F" w:rsidP="00FE091F">
      <w:pPr>
        <w:spacing w:before="80" w:after="40" w:line="240" w:lineRule="auto"/>
        <w:ind w:left="-126" w:right="-120"/>
        <w:rPr>
          <w:rFonts w:ascii="Arial" w:eastAsia="MS Gothic" w:hAnsi="Arial" w:cs="Arial"/>
          <w:i/>
          <w:color w:val="000000"/>
          <w:sz w:val="20"/>
          <w:szCs w:val="20"/>
        </w:rPr>
      </w:pPr>
    </w:p>
    <w:p w:rsidR="00FE091F" w:rsidRPr="00FE091F" w:rsidRDefault="00FE091F" w:rsidP="00FE091F">
      <w:pPr>
        <w:spacing w:before="80" w:after="360" w:line="240" w:lineRule="auto"/>
        <w:ind w:left="-125" w:right="-119"/>
        <w:rPr>
          <w:rFonts w:ascii="Arial" w:eastAsia="MS Gothic" w:hAnsi="Arial" w:cs="Arial"/>
          <w:b/>
          <w:color w:val="000000"/>
          <w:sz w:val="20"/>
          <w:szCs w:val="20"/>
        </w:rPr>
      </w:pPr>
      <w:r w:rsidRPr="00FE091F">
        <w:rPr>
          <w:rFonts w:ascii="Arial" w:eastAsia="MS Gothic" w:hAnsi="Arial" w:cs="Arial"/>
          <w:b/>
          <w:color w:val="000000"/>
          <w:sz w:val="20"/>
          <w:szCs w:val="20"/>
        </w:rPr>
        <w:t>Year ended 30 June 2015</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7"/>
        <w:gridCol w:w="3815"/>
        <w:gridCol w:w="1444"/>
        <w:gridCol w:w="1608"/>
        <w:gridCol w:w="1388"/>
      </w:tblGrid>
      <w:tr w:rsidR="00FE091F" w:rsidRPr="00FE091F" w:rsidTr="009179C6">
        <w:tc>
          <w:tcPr>
            <w:tcW w:w="5000" w:type="pct"/>
            <w:gridSpan w:val="5"/>
            <w:tcBorders>
              <w:bottom w:val="single" w:sz="4" w:space="0" w:color="939598"/>
            </w:tcBorders>
            <w:shd w:val="clear" w:color="auto" w:fill="DAEEF3" w:themeFill="accent5" w:themeFillTint="33"/>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Carry Forward Action Sheet</w:t>
            </w: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FE091F" w:rsidRPr="00FE091F" w:rsidRDefault="00FE091F" w:rsidP="00FE091F">
            <w:pPr>
              <w:spacing w:before="100" w:after="60" w:line="240" w:lineRule="auto"/>
              <w:rPr>
                <w:rFonts w:ascii="Arial" w:eastAsia="MS Gothic" w:hAnsi="Arial" w:cs="Arial"/>
                <w:b/>
                <w:sz w:val="20"/>
                <w:szCs w:val="20"/>
              </w:rPr>
            </w:pPr>
            <w:r w:rsidRPr="00FE091F">
              <w:rPr>
                <w:rFonts w:ascii="Arial" w:eastAsia="MS Gothic" w:hAnsi="Arial" w:cs="Arial"/>
                <w:b/>
                <w:sz w:val="20"/>
                <w:szCs w:val="20"/>
              </w:rPr>
              <w:t>Date</w:t>
            </w:r>
          </w:p>
        </w:tc>
        <w:tc>
          <w:tcPr>
            <w:tcW w:w="2064" w:type="pct"/>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FE091F" w:rsidRPr="00FE091F" w:rsidRDefault="00FE091F" w:rsidP="00FE091F">
            <w:pPr>
              <w:spacing w:before="100" w:after="60" w:line="240" w:lineRule="auto"/>
              <w:rPr>
                <w:rFonts w:ascii="Arial" w:eastAsia="MS Gothic" w:hAnsi="Arial" w:cs="Arial"/>
                <w:b/>
                <w:sz w:val="20"/>
                <w:szCs w:val="20"/>
              </w:rPr>
            </w:pPr>
            <w:r w:rsidRPr="00FE091F">
              <w:rPr>
                <w:rFonts w:ascii="Arial" w:eastAsia="MS Gothic" w:hAnsi="Arial" w:cs="Arial"/>
                <w:b/>
                <w:sz w:val="20"/>
                <w:szCs w:val="20"/>
              </w:rPr>
              <w:t>Item Carried Forward</w:t>
            </w:r>
          </w:p>
        </w:tc>
        <w:tc>
          <w:tcPr>
            <w:tcW w:w="781" w:type="pct"/>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FE091F" w:rsidRPr="00FE091F" w:rsidRDefault="00FE091F" w:rsidP="00FE091F">
            <w:pPr>
              <w:spacing w:before="100" w:after="60" w:line="240" w:lineRule="auto"/>
              <w:jc w:val="center"/>
              <w:rPr>
                <w:rFonts w:ascii="Arial" w:eastAsia="MS Gothic" w:hAnsi="Arial" w:cs="Arial"/>
                <w:b/>
                <w:sz w:val="20"/>
                <w:szCs w:val="20"/>
              </w:rPr>
            </w:pPr>
            <w:r w:rsidRPr="00FE091F">
              <w:rPr>
                <w:rFonts w:ascii="Arial" w:eastAsia="MS Gothic" w:hAnsi="Arial" w:cs="Arial"/>
                <w:b/>
                <w:sz w:val="20"/>
                <w:szCs w:val="20"/>
              </w:rPr>
              <w:t>$</w:t>
            </w:r>
          </w:p>
        </w:tc>
        <w:tc>
          <w:tcPr>
            <w:tcW w:w="870" w:type="pct"/>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FE091F" w:rsidRPr="00FE091F" w:rsidRDefault="00FE091F" w:rsidP="00FE091F">
            <w:pPr>
              <w:spacing w:before="100" w:after="60" w:line="240" w:lineRule="auto"/>
              <w:rPr>
                <w:rFonts w:ascii="Arial" w:eastAsia="MS Gothic" w:hAnsi="Arial" w:cs="Arial"/>
                <w:b/>
                <w:sz w:val="20"/>
                <w:szCs w:val="20"/>
              </w:rPr>
            </w:pPr>
            <w:r w:rsidRPr="00FE091F">
              <w:rPr>
                <w:rFonts w:ascii="Arial" w:eastAsia="MS Gothic" w:hAnsi="Arial" w:cs="Arial"/>
                <w:b/>
                <w:sz w:val="20"/>
                <w:szCs w:val="20"/>
              </w:rPr>
              <w:t>Working Paper Ref</w:t>
            </w:r>
          </w:p>
        </w:tc>
        <w:tc>
          <w:tcPr>
            <w:tcW w:w="750" w:type="pct"/>
            <w:tcBorders>
              <w:top w:val="single" w:sz="4" w:space="0" w:color="939598"/>
              <w:left w:val="single" w:sz="4" w:space="0" w:color="939598"/>
              <w:bottom w:val="single" w:sz="4" w:space="0" w:color="939598"/>
              <w:right w:val="single" w:sz="4" w:space="0" w:color="939598"/>
            </w:tcBorders>
            <w:shd w:val="clear" w:color="auto" w:fill="D9D9D9" w:themeFill="background1" w:themeFillShade="D9"/>
            <w:vAlign w:val="bottom"/>
          </w:tcPr>
          <w:p w:rsidR="00FE091F" w:rsidRPr="00FE091F" w:rsidRDefault="00FE091F" w:rsidP="00FE091F">
            <w:pPr>
              <w:spacing w:before="100" w:after="60" w:line="240" w:lineRule="auto"/>
              <w:rPr>
                <w:rFonts w:ascii="Arial" w:eastAsia="MS Gothic" w:hAnsi="Arial" w:cs="Arial"/>
                <w:b/>
                <w:sz w:val="20"/>
                <w:szCs w:val="20"/>
              </w:rPr>
            </w:pPr>
            <w:r w:rsidRPr="00FE091F">
              <w:rPr>
                <w:rFonts w:ascii="Arial" w:eastAsia="MS Gothic" w:hAnsi="Arial" w:cs="Arial"/>
                <w:b/>
                <w:sz w:val="20"/>
                <w:szCs w:val="20"/>
              </w:rPr>
              <w:t>Checked By</w:t>
            </w: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lang w:eastAsia="ja-JP"/>
              </w:rPr>
              <w:t>Net revenue losses carried forward</w:t>
            </w: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lang w:eastAsia="ja-JP"/>
              </w:rPr>
              <w:t>Net capital losses carried forward</w:t>
            </w: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lang w:eastAsia="ja-JP"/>
              </w:rPr>
              <w:t>CGT small business rollover amount</w:t>
            </w: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lang w:eastAsia="ja-JP"/>
              </w:rPr>
              <w:t>Other CGT rollover</w:t>
            </w: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lang w:eastAsia="ja-JP"/>
              </w:rPr>
              <w:t>Other assessable income amount</w:t>
            </w: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lang w:eastAsia="ja-JP"/>
              </w:rPr>
              <w:t>Other deductible expenses (i.e. prepayments)</w:t>
            </w: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r w:rsidRPr="00FE091F">
              <w:rPr>
                <w:rFonts w:ascii="Arial" w:eastAsia="MS Gothic" w:hAnsi="Arial" w:cs="Arial"/>
                <w:sz w:val="20"/>
                <w:szCs w:val="20"/>
                <w:lang w:eastAsia="ja-JP"/>
              </w:rPr>
              <w:t>Franking amount balance</w:t>
            </w: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2064"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81"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jc w:val="center"/>
              <w:rPr>
                <w:rFonts w:ascii="Arial" w:eastAsia="MS Gothic" w:hAnsi="Arial" w:cs="Arial"/>
                <w:sz w:val="20"/>
                <w:szCs w:val="20"/>
              </w:rPr>
            </w:pPr>
          </w:p>
        </w:tc>
        <w:tc>
          <w:tcPr>
            <w:tcW w:w="87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750" w:type="pct"/>
            <w:tcBorders>
              <w:top w:val="single" w:sz="4" w:space="0" w:color="939598"/>
              <w:left w:val="single" w:sz="4" w:space="0" w:color="939598"/>
              <w:bottom w:val="single" w:sz="4" w:space="0" w:color="939598"/>
              <w:right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bl>
    <w:p w:rsidR="00FE091F" w:rsidRPr="00FE091F" w:rsidRDefault="00FE091F" w:rsidP="00FE091F">
      <w:pPr>
        <w:spacing w:before="80" w:after="40" w:line="240" w:lineRule="auto"/>
        <w:ind w:left="-126" w:right="-120"/>
        <w:rPr>
          <w:rFonts w:ascii="Arial" w:eastAsia="MS Gothic" w:hAnsi="Arial" w:cs="Arial"/>
          <w:i/>
          <w:color w:val="000000"/>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7"/>
        <w:gridCol w:w="6691"/>
        <w:gridCol w:w="1564"/>
      </w:tblGrid>
      <w:tr w:rsidR="00FE091F" w:rsidRPr="00FE091F" w:rsidTr="009179C6">
        <w:tc>
          <w:tcPr>
            <w:tcW w:w="5000" w:type="pct"/>
            <w:gridSpan w:val="3"/>
            <w:tcBorders>
              <w:bottom w:val="single" w:sz="4" w:space="0" w:color="939598"/>
            </w:tcBorders>
            <w:shd w:val="clear" w:color="auto" w:fill="DAEEF3" w:themeFill="accent5" w:themeFillTint="33"/>
          </w:tcPr>
          <w:p w:rsidR="00FE091F" w:rsidRPr="00FE091F" w:rsidRDefault="00FE091F" w:rsidP="00FE091F">
            <w:pPr>
              <w:keepNext/>
              <w:spacing w:before="100" w:after="100" w:line="240" w:lineRule="auto"/>
              <w:rPr>
                <w:rFonts w:ascii="Arial" w:eastAsia="MS Gothic" w:hAnsi="Arial" w:cs="Arial"/>
                <w:b/>
                <w:sz w:val="20"/>
                <w:szCs w:val="20"/>
              </w:rPr>
            </w:pPr>
            <w:r w:rsidRPr="00FE091F">
              <w:rPr>
                <w:rFonts w:ascii="Arial" w:eastAsia="MS Gothic" w:hAnsi="Arial" w:cs="Arial"/>
                <w:b/>
                <w:sz w:val="20"/>
                <w:szCs w:val="20"/>
              </w:rPr>
              <w:t>Points for Partner Review</w:t>
            </w:r>
          </w:p>
        </w:tc>
      </w:tr>
      <w:tr w:rsidR="00FE091F" w:rsidRPr="00FE091F" w:rsidTr="009179C6">
        <w:tc>
          <w:tcPr>
            <w:tcW w:w="534" w:type="pct"/>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FE091F" w:rsidRPr="00FE091F" w:rsidRDefault="00FE091F" w:rsidP="00FE091F">
            <w:pPr>
              <w:spacing w:before="100" w:after="60" w:line="240" w:lineRule="auto"/>
              <w:rPr>
                <w:rFonts w:ascii="Arial" w:eastAsia="MS Gothic" w:hAnsi="Arial" w:cs="Arial"/>
                <w:b/>
                <w:sz w:val="20"/>
                <w:szCs w:val="20"/>
              </w:rPr>
            </w:pPr>
            <w:r w:rsidRPr="00FE091F">
              <w:rPr>
                <w:rFonts w:ascii="Arial" w:eastAsia="MS Gothic" w:hAnsi="Arial" w:cs="Arial"/>
                <w:b/>
                <w:sz w:val="20"/>
                <w:szCs w:val="20"/>
              </w:rPr>
              <w:t>Date</w:t>
            </w:r>
          </w:p>
        </w:tc>
        <w:tc>
          <w:tcPr>
            <w:tcW w:w="3620" w:type="pct"/>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FE091F" w:rsidRPr="00FE091F" w:rsidRDefault="00FE091F" w:rsidP="00FE091F">
            <w:pPr>
              <w:spacing w:before="100" w:after="60" w:line="240" w:lineRule="auto"/>
              <w:rPr>
                <w:rFonts w:ascii="Arial" w:eastAsia="MS Gothic" w:hAnsi="Arial" w:cs="Arial"/>
                <w:b/>
                <w:sz w:val="20"/>
                <w:szCs w:val="20"/>
              </w:rPr>
            </w:pPr>
            <w:r w:rsidRPr="00FE091F">
              <w:rPr>
                <w:rFonts w:ascii="Arial" w:eastAsia="MS Gothic" w:hAnsi="Arial" w:cs="Arial"/>
                <w:b/>
                <w:sz w:val="20"/>
                <w:szCs w:val="20"/>
              </w:rPr>
              <w:t>Review Point</w:t>
            </w:r>
          </w:p>
        </w:tc>
        <w:tc>
          <w:tcPr>
            <w:tcW w:w="846" w:type="pct"/>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FE091F" w:rsidRPr="00FE091F" w:rsidRDefault="00FE091F" w:rsidP="00FE091F">
            <w:pPr>
              <w:spacing w:before="100" w:after="60" w:line="240" w:lineRule="auto"/>
              <w:rPr>
                <w:rFonts w:ascii="Arial" w:eastAsia="MS Gothic" w:hAnsi="Arial" w:cs="Arial"/>
                <w:b/>
                <w:sz w:val="20"/>
                <w:szCs w:val="20"/>
              </w:rPr>
            </w:pPr>
            <w:r w:rsidRPr="00FE091F">
              <w:rPr>
                <w:rFonts w:ascii="Arial" w:eastAsia="MS Gothic" w:hAnsi="Arial" w:cs="Arial"/>
                <w:b/>
                <w:sz w:val="20"/>
                <w:szCs w:val="20"/>
              </w:rPr>
              <w:t>Checked By</w:t>
            </w:r>
          </w:p>
        </w:tc>
      </w:tr>
      <w:tr w:rsidR="00FE091F" w:rsidRPr="00FE091F" w:rsidTr="009179C6">
        <w:tc>
          <w:tcPr>
            <w:tcW w:w="534" w:type="pct"/>
            <w:tcBorders>
              <w:top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3620" w:type="pct"/>
            <w:tcBorders>
              <w:top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c>
          <w:tcPr>
            <w:tcW w:w="846" w:type="pct"/>
            <w:tcBorders>
              <w:top w:val="single" w:sz="4" w:space="0" w:color="939598"/>
            </w:tcBorders>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Pr>
          <w:p w:rsidR="00FE091F" w:rsidRPr="00FE091F" w:rsidRDefault="00FE091F" w:rsidP="00FE091F">
            <w:pPr>
              <w:spacing w:before="60" w:after="60" w:line="240" w:lineRule="auto"/>
              <w:rPr>
                <w:rFonts w:ascii="Arial" w:eastAsia="MS Gothic" w:hAnsi="Arial" w:cs="Arial"/>
                <w:sz w:val="20"/>
                <w:szCs w:val="20"/>
              </w:rPr>
            </w:pPr>
          </w:p>
        </w:tc>
        <w:tc>
          <w:tcPr>
            <w:tcW w:w="3620" w:type="pct"/>
          </w:tcPr>
          <w:p w:rsidR="00FE091F" w:rsidRPr="00FE091F" w:rsidRDefault="00FE091F" w:rsidP="00FE091F">
            <w:pPr>
              <w:spacing w:before="60" w:after="60" w:line="240" w:lineRule="auto"/>
              <w:rPr>
                <w:rFonts w:ascii="Arial" w:eastAsia="MS Gothic" w:hAnsi="Arial" w:cs="Arial"/>
                <w:sz w:val="20"/>
                <w:szCs w:val="20"/>
              </w:rPr>
            </w:pPr>
          </w:p>
        </w:tc>
        <w:tc>
          <w:tcPr>
            <w:tcW w:w="846" w:type="pct"/>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Pr>
          <w:p w:rsidR="00FE091F" w:rsidRPr="00FE091F" w:rsidRDefault="00FE091F" w:rsidP="00FE091F">
            <w:pPr>
              <w:spacing w:before="60" w:after="60" w:line="240" w:lineRule="auto"/>
              <w:rPr>
                <w:rFonts w:ascii="Arial" w:eastAsia="MS Gothic" w:hAnsi="Arial" w:cs="Arial"/>
                <w:sz w:val="20"/>
                <w:szCs w:val="20"/>
              </w:rPr>
            </w:pPr>
          </w:p>
        </w:tc>
        <w:tc>
          <w:tcPr>
            <w:tcW w:w="3620" w:type="pct"/>
          </w:tcPr>
          <w:p w:rsidR="00FE091F" w:rsidRPr="00FE091F" w:rsidRDefault="00FE091F" w:rsidP="00FE091F">
            <w:pPr>
              <w:spacing w:before="60" w:after="60" w:line="240" w:lineRule="auto"/>
              <w:rPr>
                <w:rFonts w:ascii="Arial" w:eastAsia="MS Gothic" w:hAnsi="Arial" w:cs="Arial"/>
                <w:sz w:val="20"/>
                <w:szCs w:val="20"/>
              </w:rPr>
            </w:pPr>
          </w:p>
        </w:tc>
        <w:tc>
          <w:tcPr>
            <w:tcW w:w="846" w:type="pct"/>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Pr>
          <w:p w:rsidR="00FE091F" w:rsidRPr="00FE091F" w:rsidRDefault="00FE091F" w:rsidP="00FE091F">
            <w:pPr>
              <w:spacing w:before="60" w:after="60" w:line="240" w:lineRule="auto"/>
              <w:rPr>
                <w:rFonts w:ascii="Arial" w:eastAsia="MS Gothic" w:hAnsi="Arial" w:cs="Arial"/>
                <w:sz w:val="20"/>
                <w:szCs w:val="20"/>
              </w:rPr>
            </w:pPr>
          </w:p>
        </w:tc>
        <w:tc>
          <w:tcPr>
            <w:tcW w:w="3620" w:type="pct"/>
          </w:tcPr>
          <w:p w:rsidR="00FE091F" w:rsidRPr="00FE091F" w:rsidRDefault="00FE091F" w:rsidP="00FE091F">
            <w:pPr>
              <w:spacing w:before="60" w:after="60" w:line="240" w:lineRule="auto"/>
              <w:rPr>
                <w:rFonts w:ascii="Arial" w:eastAsia="MS Gothic" w:hAnsi="Arial" w:cs="Arial"/>
                <w:sz w:val="20"/>
                <w:szCs w:val="20"/>
              </w:rPr>
            </w:pPr>
          </w:p>
        </w:tc>
        <w:tc>
          <w:tcPr>
            <w:tcW w:w="846" w:type="pct"/>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Pr>
          <w:p w:rsidR="00FE091F" w:rsidRPr="00FE091F" w:rsidRDefault="00FE091F" w:rsidP="00FE091F">
            <w:pPr>
              <w:spacing w:before="60" w:after="60" w:line="240" w:lineRule="auto"/>
              <w:rPr>
                <w:rFonts w:ascii="Arial" w:eastAsia="MS Gothic" w:hAnsi="Arial" w:cs="Arial"/>
                <w:sz w:val="20"/>
                <w:szCs w:val="20"/>
              </w:rPr>
            </w:pPr>
          </w:p>
        </w:tc>
        <w:tc>
          <w:tcPr>
            <w:tcW w:w="3620" w:type="pct"/>
          </w:tcPr>
          <w:p w:rsidR="00FE091F" w:rsidRPr="00FE091F" w:rsidRDefault="00FE091F" w:rsidP="00FE091F">
            <w:pPr>
              <w:spacing w:before="60" w:after="60" w:line="240" w:lineRule="auto"/>
              <w:rPr>
                <w:rFonts w:ascii="Arial" w:eastAsia="MS Gothic" w:hAnsi="Arial" w:cs="Arial"/>
                <w:sz w:val="20"/>
                <w:szCs w:val="20"/>
              </w:rPr>
            </w:pPr>
          </w:p>
        </w:tc>
        <w:tc>
          <w:tcPr>
            <w:tcW w:w="846" w:type="pct"/>
          </w:tcPr>
          <w:p w:rsidR="00FE091F" w:rsidRPr="00FE091F" w:rsidRDefault="00FE091F" w:rsidP="00FE091F">
            <w:pPr>
              <w:spacing w:before="60" w:after="60" w:line="240" w:lineRule="auto"/>
              <w:rPr>
                <w:rFonts w:ascii="Arial" w:eastAsia="MS Gothic" w:hAnsi="Arial" w:cs="Arial"/>
                <w:sz w:val="20"/>
                <w:szCs w:val="20"/>
              </w:rPr>
            </w:pPr>
          </w:p>
        </w:tc>
      </w:tr>
      <w:tr w:rsidR="00FE091F" w:rsidRPr="00FE091F" w:rsidTr="009179C6">
        <w:tc>
          <w:tcPr>
            <w:tcW w:w="534" w:type="pct"/>
          </w:tcPr>
          <w:p w:rsidR="00FE091F" w:rsidRPr="00FE091F" w:rsidRDefault="00FE091F" w:rsidP="00FE091F">
            <w:pPr>
              <w:spacing w:before="60" w:after="60" w:line="240" w:lineRule="auto"/>
              <w:rPr>
                <w:rFonts w:ascii="Arial" w:eastAsia="MS Gothic" w:hAnsi="Arial" w:cs="Arial"/>
                <w:sz w:val="20"/>
                <w:szCs w:val="20"/>
              </w:rPr>
            </w:pPr>
          </w:p>
        </w:tc>
        <w:tc>
          <w:tcPr>
            <w:tcW w:w="3620" w:type="pct"/>
          </w:tcPr>
          <w:p w:rsidR="00FE091F" w:rsidRPr="00FE091F" w:rsidRDefault="00FE091F" w:rsidP="00FE091F">
            <w:pPr>
              <w:spacing w:before="60" w:after="60" w:line="240" w:lineRule="auto"/>
              <w:rPr>
                <w:rFonts w:ascii="Arial" w:eastAsia="MS Gothic" w:hAnsi="Arial" w:cs="Arial"/>
                <w:sz w:val="20"/>
                <w:szCs w:val="20"/>
              </w:rPr>
            </w:pPr>
          </w:p>
        </w:tc>
        <w:tc>
          <w:tcPr>
            <w:tcW w:w="846" w:type="pct"/>
          </w:tcPr>
          <w:p w:rsidR="00FE091F" w:rsidRPr="00FE091F" w:rsidRDefault="00FE091F" w:rsidP="00FE091F">
            <w:pPr>
              <w:spacing w:before="60" w:after="60" w:line="240" w:lineRule="auto"/>
              <w:rPr>
                <w:rFonts w:ascii="Arial" w:eastAsia="MS Gothic" w:hAnsi="Arial" w:cs="Arial"/>
                <w:sz w:val="20"/>
                <w:szCs w:val="20"/>
              </w:rPr>
            </w:pPr>
          </w:p>
        </w:tc>
      </w:tr>
    </w:tbl>
    <w:p w:rsidR="00FE091F" w:rsidRPr="00FE091F" w:rsidRDefault="00FE091F" w:rsidP="00FE091F">
      <w:pPr>
        <w:spacing w:before="80" w:after="40" w:line="240" w:lineRule="auto"/>
        <w:ind w:left="-126" w:right="-120"/>
        <w:rPr>
          <w:rFonts w:ascii="Arial" w:eastAsia="MS Gothic" w:hAnsi="Arial" w:cs="Arial"/>
          <w:i/>
          <w:color w:val="000000"/>
          <w:sz w:val="20"/>
          <w:szCs w:val="20"/>
        </w:rPr>
      </w:pPr>
    </w:p>
    <w:p w:rsidR="00FE091F" w:rsidRPr="00FE091F" w:rsidRDefault="00FE091F" w:rsidP="00FE091F">
      <w:pPr>
        <w:rPr>
          <w:rFonts w:ascii="Arial" w:eastAsia="Calibri" w:hAnsi="Arial" w:cs="Arial"/>
          <w:b/>
          <w:sz w:val="20"/>
          <w:szCs w:val="20"/>
          <w:lang w:val="en-US"/>
        </w:rPr>
      </w:pPr>
    </w:p>
    <w:p w:rsidR="005F1349" w:rsidRPr="00FE091F" w:rsidRDefault="00FE091F">
      <w:pPr>
        <w:rPr>
          <w:rFonts w:ascii="Arial" w:eastAsia="Calibri" w:hAnsi="Arial" w:cs="Arial"/>
          <w:b/>
          <w:sz w:val="20"/>
          <w:szCs w:val="20"/>
          <w:lang w:val="en-US"/>
        </w:rPr>
      </w:pPr>
      <w:r w:rsidRPr="00FE091F">
        <w:rPr>
          <w:rFonts w:ascii="Arial" w:eastAsia="Calibri" w:hAnsi="Arial" w:cs="Arial"/>
          <w:b/>
          <w:sz w:val="20"/>
          <w:szCs w:val="20"/>
          <w:lang w:val="en-US"/>
        </w:rPr>
        <w:br w:type="page"/>
      </w:r>
    </w:p>
    <w:p w:rsidR="00E54463" w:rsidRPr="00927F9E" w:rsidRDefault="005D3FDF" w:rsidP="00592346">
      <w:pPr>
        <w:tabs>
          <w:tab w:val="left" w:pos="540"/>
        </w:tabs>
        <w:spacing w:before="120" w:after="120" w:line="240" w:lineRule="auto"/>
        <w:jc w:val="center"/>
        <w:rPr>
          <w:rFonts w:ascii="Arial" w:hAnsi="Arial" w:cs="Arial"/>
          <w:b/>
          <w:caps/>
          <w:sz w:val="28"/>
          <w:szCs w:val="28"/>
        </w:rPr>
      </w:pPr>
      <w:r w:rsidRPr="00927F9E">
        <w:rPr>
          <w:rFonts w:ascii="Arial" w:hAnsi="Arial" w:cs="Arial"/>
          <w:b/>
          <w:caps/>
          <w:sz w:val="28"/>
          <w:szCs w:val="28"/>
        </w:rPr>
        <w:lastRenderedPageBreak/>
        <w:t>Overall Assessment Record</w:t>
      </w:r>
    </w:p>
    <w:tbl>
      <w:tblPr>
        <w:tblStyle w:val="TableGrid"/>
        <w:tblW w:w="0" w:type="auto"/>
        <w:tblLook w:val="04A0" w:firstRow="1" w:lastRow="0" w:firstColumn="1" w:lastColumn="0" w:noHBand="0" w:noVBand="1"/>
      </w:tblPr>
      <w:tblGrid>
        <w:gridCol w:w="2802"/>
        <w:gridCol w:w="992"/>
        <w:gridCol w:w="2551"/>
        <w:gridCol w:w="2897"/>
      </w:tblGrid>
      <w:tr w:rsidR="005D3FDF" w:rsidRPr="00927F9E" w:rsidTr="00927F9E">
        <w:tc>
          <w:tcPr>
            <w:tcW w:w="2802" w:type="dxa"/>
            <w:shd w:val="clear" w:color="auto" w:fill="B2A1C7" w:themeFill="accent4" w:themeFillTint="99"/>
          </w:tcPr>
          <w:p w:rsidR="005D3FDF" w:rsidRPr="00927F9E" w:rsidRDefault="005D3FDF" w:rsidP="00BD0731">
            <w:pPr>
              <w:tabs>
                <w:tab w:val="left" w:pos="1125"/>
              </w:tabs>
              <w:spacing w:before="120" w:after="120"/>
              <w:rPr>
                <w:rFonts w:ascii="Arial" w:hAnsi="Arial" w:cs="Arial"/>
                <w:b/>
                <w:sz w:val="24"/>
                <w:szCs w:val="24"/>
              </w:rPr>
            </w:pPr>
            <w:r w:rsidRPr="00927F9E">
              <w:rPr>
                <w:rFonts w:ascii="Arial" w:hAnsi="Arial" w:cs="Arial"/>
                <w:b/>
                <w:sz w:val="24"/>
                <w:szCs w:val="24"/>
              </w:rPr>
              <w:t>Student Name:</w:t>
            </w:r>
          </w:p>
        </w:tc>
        <w:tc>
          <w:tcPr>
            <w:tcW w:w="6440" w:type="dxa"/>
            <w:gridSpan w:val="3"/>
          </w:tcPr>
          <w:p w:rsidR="005D3FDF" w:rsidRPr="00927F9E" w:rsidRDefault="005D3FDF" w:rsidP="00BD0731">
            <w:pPr>
              <w:tabs>
                <w:tab w:val="left" w:pos="1125"/>
              </w:tabs>
              <w:spacing w:before="120" w:after="120"/>
              <w:rPr>
                <w:rFonts w:ascii="Arial" w:hAnsi="Arial" w:cs="Arial"/>
                <w:sz w:val="24"/>
                <w:szCs w:val="24"/>
              </w:rPr>
            </w:pPr>
          </w:p>
        </w:tc>
      </w:tr>
      <w:tr w:rsidR="005D3FDF" w:rsidRPr="00927F9E" w:rsidTr="00927F9E">
        <w:tc>
          <w:tcPr>
            <w:tcW w:w="2802" w:type="dxa"/>
            <w:shd w:val="clear" w:color="auto" w:fill="B2A1C7" w:themeFill="accent4" w:themeFillTint="99"/>
          </w:tcPr>
          <w:p w:rsidR="005D3FDF" w:rsidRPr="00927F9E" w:rsidRDefault="005D3FDF" w:rsidP="00BD0731">
            <w:pPr>
              <w:tabs>
                <w:tab w:val="left" w:pos="1125"/>
              </w:tabs>
              <w:spacing w:before="120" w:after="120"/>
              <w:rPr>
                <w:rFonts w:ascii="Arial" w:hAnsi="Arial" w:cs="Arial"/>
                <w:b/>
                <w:sz w:val="24"/>
                <w:szCs w:val="24"/>
              </w:rPr>
            </w:pPr>
            <w:r w:rsidRPr="00927F9E">
              <w:rPr>
                <w:rFonts w:ascii="Arial" w:hAnsi="Arial" w:cs="Arial"/>
                <w:b/>
                <w:sz w:val="24"/>
                <w:szCs w:val="24"/>
              </w:rPr>
              <w:t>Student Number:</w:t>
            </w:r>
          </w:p>
        </w:tc>
        <w:tc>
          <w:tcPr>
            <w:tcW w:w="6440" w:type="dxa"/>
            <w:gridSpan w:val="3"/>
          </w:tcPr>
          <w:p w:rsidR="005D3FDF" w:rsidRPr="00927F9E" w:rsidRDefault="005D3FDF" w:rsidP="00BD0731">
            <w:pPr>
              <w:tabs>
                <w:tab w:val="left" w:pos="1125"/>
              </w:tabs>
              <w:spacing w:before="120" w:after="120"/>
              <w:rPr>
                <w:rFonts w:ascii="Arial" w:hAnsi="Arial" w:cs="Arial"/>
                <w:sz w:val="24"/>
                <w:szCs w:val="24"/>
              </w:rPr>
            </w:pPr>
          </w:p>
        </w:tc>
      </w:tr>
      <w:tr w:rsidR="005D3FDF" w:rsidRPr="00927F9E" w:rsidTr="00927F9E">
        <w:tc>
          <w:tcPr>
            <w:tcW w:w="2802" w:type="dxa"/>
            <w:shd w:val="clear" w:color="auto" w:fill="B2A1C7" w:themeFill="accent4" w:themeFillTint="99"/>
          </w:tcPr>
          <w:p w:rsidR="005D3FDF" w:rsidRPr="00927F9E" w:rsidRDefault="005D3FDF" w:rsidP="00BD0731">
            <w:pPr>
              <w:tabs>
                <w:tab w:val="left" w:pos="1125"/>
              </w:tabs>
              <w:spacing w:before="120" w:after="120"/>
              <w:rPr>
                <w:rFonts w:ascii="Arial" w:hAnsi="Arial" w:cs="Arial"/>
                <w:b/>
                <w:sz w:val="24"/>
                <w:szCs w:val="24"/>
              </w:rPr>
            </w:pPr>
            <w:r w:rsidRPr="00927F9E">
              <w:rPr>
                <w:rFonts w:ascii="Arial" w:hAnsi="Arial" w:cs="Arial"/>
                <w:b/>
                <w:sz w:val="24"/>
                <w:szCs w:val="24"/>
              </w:rPr>
              <w:t>Unit of Competency:</w:t>
            </w:r>
          </w:p>
        </w:tc>
        <w:tc>
          <w:tcPr>
            <w:tcW w:w="6440" w:type="dxa"/>
            <w:gridSpan w:val="3"/>
          </w:tcPr>
          <w:p w:rsidR="005D3FDF" w:rsidRPr="00927F9E" w:rsidRDefault="00927F9E" w:rsidP="00BD0731">
            <w:pPr>
              <w:tabs>
                <w:tab w:val="left" w:pos="1125"/>
              </w:tabs>
              <w:spacing w:before="120" w:after="120"/>
              <w:rPr>
                <w:rFonts w:ascii="Arial" w:hAnsi="Arial" w:cs="Arial"/>
                <w:sz w:val="24"/>
                <w:szCs w:val="24"/>
              </w:rPr>
            </w:pPr>
            <w:r w:rsidRPr="00927F9E">
              <w:rPr>
                <w:rFonts w:ascii="Arial" w:hAnsi="Arial" w:cs="Arial"/>
                <w:sz w:val="20"/>
                <w:szCs w:val="20"/>
              </w:rPr>
              <w:t>FNSACC601 Prepare and administer tax documentation for legal entities</w:t>
            </w:r>
          </w:p>
        </w:tc>
      </w:tr>
      <w:tr w:rsidR="005D3FDF" w:rsidRPr="00927F9E" w:rsidTr="00927F9E">
        <w:tc>
          <w:tcPr>
            <w:tcW w:w="2802" w:type="dxa"/>
            <w:shd w:val="clear" w:color="auto" w:fill="B2A1C7" w:themeFill="accent4" w:themeFillTint="99"/>
          </w:tcPr>
          <w:p w:rsidR="005D3FDF" w:rsidRPr="00927F9E" w:rsidRDefault="005D3FDF" w:rsidP="00BD0731">
            <w:pPr>
              <w:tabs>
                <w:tab w:val="left" w:pos="1125"/>
              </w:tabs>
              <w:spacing w:before="120" w:after="120"/>
              <w:rPr>
                <w:rFonts w:ascii="Arial" w:hAnsi="Arial" w:cs="Arial"/>
                <w:b/>
                <w:sz w:val="24"/>
                <w:szCs w:val="24"/>
              </w:rPr>
            </w:pPr>
            <w:r w:rsidRPr="00927F9E">
              <w:rPr>
                <w:rFonts w:ascii="Arial" w:hAnsi="Arial" w:cs="Arial"/>
                <w:b/>
                <w:sz w:val="24"/>
                <w:szCs w:val="24"/>
              </w:rPr>
              <w:t>Assessor Name:</w:t>
            </w:r>
          </w:p>
        </w:tc>
        <w:tc>
          <w:tcPr>
            <w:tcW w:w="6440" w:type="dxa"/>
            <w:gridSpan w:val="3"/>
          </w:tcPr>
          <w:p w:rsidR="005D3FDF" w:rsidRPr="00927F9E" w:rsidRDefault="0024776D" w:rsidP="00BD0731">
            <w:pPr>
              <w:tabs>
                <w:tab w:val="left" w:pos="1125"/>
              </w:tabs>
              <w:spacing w:before="120" w:after="120"/>
              <w:rPr>
                <w:rFonts w:ascii="Arial" w:hAnsi="Arial" w:cs="Arial"/>
                <w:sz w:val="24"/>
                <w:szCs w:val="24"/>
              </w:rPr>
            </w:pPr>
            <w:r>
              <w:rPr>
                <w:rFonts w:ascii="Arial" w:hAnsi="Arial" w:cs="Arial"/>
                <w:sz w:val="24"/>
                <w:szCs w:val="24"/>
              </w:rPr>
              <w:t>Gazi</w:t>
            </w:r>
            <w:bookmarkStart w:id="0" w:name="_GoBack"/>
            <w:bookmarkEnd w:id="0"/>
          </w:p>
        </w:tc>
      </w:tr>
      <w:tr w:rsidR="005D3FDF" w:rsidRPr="00927F9E" w:rsidTr="00927F9E">
        <w:tc>
          <w:tcPr>
            <w:tcW w:w="2802" w:type="dxa"/>
            <w:shd w:val="clear" w:color="auto" w:fill="B2A1C7" w:themeFill="accent4" w:themeFillTint="99"/>
          </w:tcPr>
          <w:p w:rsidR="005D3FDF" w:rsidRPr="00927F9E" w:rsidRDefault="005D3FDF" w:rsidP="00BD0731">
            <w:pPr>
              <w:tabs>
                <w:tab w:val="left" w:pos="1125"/>
              </w:tabs>
              <w:spacing w:before="120" w:after="120"/>
              <w:rPr>
                <w:rFonts w:ascii="Arial" w:hAnsi="Arial" w:cs="Arial"/>
                <w:b/>
                <w:sz w:val="24"/>
                <w:szCs w:val="24"/>
              </w:rPr>
            </w:pPr>
            <w:r w:rsidRPr="00927F9E">
              <w:rPr>
                <w:rFonts w:ascii="Arial" w:hAnsi="Arial" w:cs="Arial"/>
                <w:b/>
                <w:sz w:val="24"/>
                <w:szCs w:val="24"/>
              </w:rPr>
              <w:t>Assessment Date</w:t>
            </w:r>
          </w:p>
        </w:tc>
        <w:tc>
          <w:tcPr>
            <w:tcW w:w="6440" w:type="dxa"/>
            <w:gridSpan w:val="3"/>
          </w:tcPr>
          <w:p w:rsidR="005D3FDF" w:rsidRPr="00927F9E" w:rsidRDefault="005D3FDF" w:rsidP="00BD0731">
            <w:pPr>
              <w:tabs>
                <w:tab w:val="left" w:pos="1125"/>
              </w:tabs>
              <w:spacing w:before="120" w:after="120"/>
              <w:rPr>
                <w:rFonts w:ascii="Arial" w:hAnsi="Arial" w:cs="Arial"/>
                <w:sz w:val="24"/>
                <w:szCs w:val="24"/>
              </w:rPr>
            </w:pPr>
          </w:p>
        </w:tc>
      </w:tr>
      <w:tr w:rsidR="005D3FDF" w:rsidRPr="00927F9E" w:rsidTr="00BD0731">
        <w:tc>
          <w:tcPr>
            <w:tcW w:w="9242" w:type="dxa"/>
            <w:gridSpan w:val="4"/>
          </w:tcPr>
          <w:p w:rsidR="005D3FDF" w:rsidRPr="00DB294A" w:rsidRDefault="005D3FDF" w:rsidP="00BD0731">
            <w:pPr>
              <w:tabs>
                <w:tab w:val="left" w:pos="1125"/>
              </w:tabs>
              <w:spacing w:before="120" w:after="120"/>
              <w:rPr>
                <w:rFonts w:ascii="Arial" w:hAnsi="Arial" w:cs="Arial"/>
                <w:b/>
                <w:sz w:val="20"/>
                <w:szCs w:val="20"/>
              </w:rPr>
            </w:pPr>
            <w:r w:rsidRPr="00DB294A">
              <w:rPr>
                <w:rFonts w:ascii="Arial" w:hAnsi="Arial" w:cs="Arial"/>
                <w:b/>
                <w:sz w:val="20"/>
                <w:szCs w:val="20"/>
              </w:rPr>
              <w:t>Assessment 1:</w:t>
            </w:r>
          </w:p>
          <w:p w:rsidR="005D3FDF" w:rsidRPr="00DB294A" w:rsidRDefault="005D3FDF" w:rsidP="00BD0731">
            <w:pPr>
              <w:tabs>
                <w:tab w:val="left" w:pos="1125"/>
              </w:tabs>
              <w:spacing w:before="120" w:after="120"/>
              <w:rPr>
                <w:rFonts w:ascii="Arial" w:hAnsi="Arial" w:cs="Arial"/>
                <w:sz w:val="20"/>
                <w:szCs w:val="20"/>
              </w:rPr>
            </w:pPr>
            <w:r w:rsidRPr="00DB294A">
              <w:rPr>
                <w:rFonts w:ascii="Arial" w:hAnsi="Arial" w:cs="Arial"/>
                <w:sz w:val="20"/>
                <w:szCs w:val="20"/>
              </w:rPr>
              <w:t>Did student satisfactorily answer the following questions? (tick if yes; cross if no)</w:t>
            </w:r>
          </w:p>
          <w:tbl>
            <w:tblPr>
              <w:tblStyle w:val="TableGrid"/>
              <w:tblW w:w="0" w:type="auto"/>
              <w:tblLook w:val="04A0" w:firstRow="1" w:lastRow="0" w:firstColumn="1" w:lastColumn="0" w:noHBand="0" w:noVBand="1"/>
            </w:tblPr>
            <w:tblGrid>
              <w:gridCol w:w="750"/>
              <w:gridCol w:w="751"/>
              <w:gridCol w:w="751"/>
              <w:gridCol w:w="751"/>
              <w:gridCol w:w="273"/>
              <w:gridCol w:w="478"/>
              <w:gridCol w:w="751"/>
              <w:gridCol w:w="751"/>
              <w:gridCol w:w="478"/>
              <w:gridCol w:w="273"/>
              <w:gridCol w:w="751"/>
              <w:gridCol w:w="751"/>
              <w:gridCol w:w="751"/>
              <w:gridCol w:w="751"/>
            </w:tblGrid>
            <w:tr w:rsidR="00CA1819" w:rsidRPr="00DB294A" w:rsidTr="009179C6">
              <w:tc>
                <w:tcPr>
                  <w:tcW w:w="750" w:type="dxa"/>
                </w:tcPr>
                <w:p w:rsidR="00CA1819" w:rsidRPr="00DB294A" w:rsidRDefault="00CA1819" w:rsidP="005D3FDF">
                  <w:pPr>
                    <w:tabs>
                      <w:tab w:val="left" w:pos="1125"/>
                    </w:tabs>
                    <w:spacing w:before="120" w:after="120"/>
                    <w:jc w:val="center"/>
                    <w:rPr>
                      <w:rFonts w:ascii="Arial" w:hAnsi="Arial" w:cs="Arial"/>
                      <w:sz w:val="20"/>
                      <w:szCs w:val="20"/>
                    </w:rPr>
                  </w:pPr>
                  <w:r>
                    <w:rPr>
                      <w:rFonts w:ascii="Arial" w:hAnsi="Arial" w:cs="Arial"/>
                      <w:sz w:val="20"/>
                      <w:szCs w:val="20"/>
                    </w:rPr>
                    <w:t>1</w:t>
                  </w:r>
                </w:p>
              </w:tc>
              <w:tc>
                <w:tcPr>
                  <w:tcW w:w="751" w:type="dxa"/>
                </w:tcPr>
                <w:p w:rsidR="00CA1819" w:rsidRPr="00DB294A" w:rsidRDefault="00CA1819" w:rsidP="00DB294A">
                  <w:pPr>
                    <w:tabs>
                      <w:tab w:val="left" w:pos="1125"/>
                    </w:tabs>
                    <w:spacing w:before="120" w:after="120"/>
                    <w:jc w:val="center"/>
                    <w:rPr>
                      <w:rFonts w:ascii="Arial" w:hAnsi="Arial" w:cs="Arial"/>
                      <w:sz w:val="20"/>
                      <w:szCs w:val="20"/>
                    </w:rPr>
                  </w:pPr>
                  <w:r w:rsidRPr="00DB294A">
                    <w:rPr>
                      <w:rFonts w:ascii="Arial" w:hAnsi="Arial" w:cs="Arial"/>
                      <w:sz w:val="20"/>
                      <w:szCs w:val="20"/>
                    </w:rPr>
                    <w:t>2</w:t>
                  </w:r>
                </w:p>
              </w:tc>
              <w:tc>
                <w:tcPr>
                  <w:tcW w:w="751" w:type="dxa"/>
                </w:tcPr>
                <w:p w:rsidR="00CA1819" w:rsidRPr="00DB294A" w:rsidRDefault="00CA1819" w:rsidP="00DB294A">
                  <w:pPr>
                    <w:tabs>
                      <w:tab w:val="left" w:pos="1125"/>
                    </w:tabs>
                    <w:spacing w:before="120" w:after="120"/>
                    <w:jc w:val="center"/>
                    <w:rPr>
                      <w:rFonts w:ascii="Arial" w:hAnsi="Arial" w:cs="Arial"/>
                      <w:sz w:val="20"/>
                      <w:szCs w:val="20"/>
                    </w:rPr>
                  </w:pPr>
                  <w:r w:rsidRPr="00DB294A">
                    <w:rPr>
                      <w:rFonts w:ascii="Arial" w:hAnsi="Arial" w:cs="Arial"/>
                      <w:sz w:val="20"/>
                      <w:szCs w:val="20"/>
                    </w:rPr>
                    <w:t>3</w:t>
                  </w:r>
                </w:p>
              </w:tc>
              <w:tc>
                <w:tcPr>
                  <w:tcW w:w="751" w:type="dxa"/>
                </w:tcPr>
                <w:p w:rsidR="00CA1819" w:rsidRPr="00DB294A" w:rsidRDefault="00CA1819" w:rsidP="00DB294A">
                  <w:pPr>
                    <w:tabs>
                      <w:tab w:val="left" w:pos="1125"/>
                    </w:tabs>
                    <w:spacing w:before="120" w:after="120"/>
                    <w:jc w:val="center"/>
                    <w:rPr>
                      <w:rFonts w:ascii="Arial" w:hAnsi="Arial" w:cs="Arial"/>
                      <w:sz w:val="20"/>
                      <w:szCs w:val="20"/>
                    </w:rPr>
                  </w:pPr>
                  <w:r w:rsidRPr="00DB294A">
                    <w:rPr>
                      <w:rFonts w:ascii="Arial" w:hAnsi="Arial" w:cs="Arial"/>
                      <w:sz w:val="20"/>
                      <w:szCs w:val="20"/>
                    </w:rPr>
                    <w:t>4</w:t>
                  </w:r>
                </w:p>
              </w:tc>
              <w:tc>
                <w:tcPr>
                  <w:tcW w:w="751" w:type="dxa"/>
                  <w:gridSpan w:val="2"/>
                </w:tcPr>
                <w:p w:rsidR="00CA1819" w:rsidRPr="00DB294A" w:rsidRDefault="00CA1819" w:rsidP="00DB294A">
                  <w:pPr>
                    <w:tabs>
                      <w:tab w:val="left" w:pos="1125"/>
                    </w:tabs>
                    <w:spacing w:before="120" w:after="120"/>
                    <w:jc w:val="center"/>
                    <w:rPr>
                      <w:rFonts w:ascii="Arial" w:hAnsi="Arial" w:cs="Arial"/>
                      <w:sz w:val="20"/>
                      <w:szCs w:val="20"/>
                    </w:rPr>
                  </w:pPr>
                  <w:r w:rsidRPr="00DB294A">
                    <w:rPr>
                      <w:rFonts w:ascii="Arial" w:hAnsi="Arial" w:cs="Arial"/>
                      <w:sz w:val="20"/>
                      <w:szCs w:val="20"/>
                    </w:rPr>
                    <w:t>5</w:t>
                  </w:r>
                </w:p>
              </w:tc>
              <w:tc>
                <w:tcPr>
                  <w:tcW w:w="751" w:type="dxa"/>
                </w:tcPr>
                <w:p w:rsidR="00CA1819" w:rsidRPr="00DB294A" w:rsidRDefault="00CA1819" w:rsidP="00DB294A">
                  <w:pPr>
                    <w:tabs>
                      <w:tab w:val="left" w:pos="1125"/>
                    </w:tabs>
                    <w:spacing w:before="120" w:after="120"/>
                    <w:jc w:val="center"/>
                    <w:rPr>
                      <w:rFonts w:ascii="Arial" w:hAnsi="Arial" w:cs="Arial"/>
                      <w:sz w:val="20"/>
                      <w:szCs w:val="20"/>
                    </w:rPr>
                  </w:pPr>
                  <w:r w:rsidRPr="00DB294A">
                    <w:rPr>
                      <w:rFonts w:ascii="Arial" w:hAnsi="Arial" w:cs="Arial"/>
                      <w:sz w:val="20"/>
                      <w:szCs w:val="20"/>
                    </w:rPr>
                    <w:t>6</w:t>
                  </w:r>
                </w:p>
              </w:tc>
              <w:tc>
                <w:tcPr>
                  <w:tcW w:w="751" w:type="dxa"/>
                </w:tcPr>
                <w:p w:rsidR="00CA1819" w:rsidRPr="00DB294A" w:rsidRDefault="00CA1819" w:rsidP="00DB294A">
                  <w:pPr>
                    <w:tabs>
                      <w:tab w:val="left" w:pos="1125"/>
                    </w:tabs>
                    <w:spacing w:before="120" w:after="120"/>
                    <w:jc w:val="center"/>
                    <w:rPr>
                      <w:rFonts w:ascii="Arial" w:hAnsi="Arial" w:cs="Arial"/>
                      <w:sz w:val="20"/>
                      <w:szCs w:val="20"/>
                    </w:rPr>
                  </w:pPr>
                  <w:r w:rsidRPr="00DB294A">
                    <w:rPr>
                      <w:rFonts w:ascii="Arial" w:hAnsi="Arial" w:cs="Arial"/>
                      <w:sz w:val="20"/>
                      <w:szCs w:val="20"/>
                    </w:rPr>
                    <w:t>7</w:t>
                  </w:r>
                </w:p>
              </w:tc>
              <w:tc>
                <w:tcPr>
                  <w:tcW w:w="751" w:type="dxa"/>
                  <w:gridSpan w:val="2"/>
                </w:tcPr>
                <w:p w:rsidR="00CA1819" w:rsidRPr="00DB294A" w:rsidRDefault="00CA1819" w:rsidP="00DB294A">
                  <w:pPr>
                    <w:tabs>
                      <w:tab w:val="left" w:pos="1125"/>
                    </w:tabs>
                    <w:spacing w:before="120" w:after="120"/>
                    <w:jc w:val="center"/>
                    <w:rPr>
                      <w:rFonts w:ascii="Arial" w:hAnsi="Arial" w:cs="Arial"/>
                      <w:sz w:val="20"/>
                      <w:szCs w:val="20"/>
                    </w:rPr>
                  </w:pPr>
                  <w:r w:rsidRPr="00DB294A">
                    <w:rPr>
                      <w:rFonts w:ascii="Arial" w:hAnsi="Arial" w:cs="Arial"/>
                      <w:sz w:val="20"/>
                      <w:szCs w:val="20"/>
                    </w:rPr>
                    <w:t>8</w:t>
                  </w:r>
                </w:p>
              </w:tc>
              <w:tc>
                <w:tcPr>
                  <w:tcW w:w="751" w:type="dxa"/>
                </w:tcPr>
                <w:p w:rsidR="00CA1819" w:rsidRPr="00DB294A" w:rsidRDefault="00CA1819" w:rsidP="00DB294A">
                  <w:pPr>
                    <w:tabs>
                      <w:tab w:val="left" w:pos="1125"/>
                    </w:tabs>
                    <w:spacing w:before="120" w:after="120"/>
                    <w:jc w:val="center"/>
                    <w:rPr>
                      <w:rFonts w:ascii="Arial" w:hAnsi="Arial" w:cs="Arial"/>
                      <w:sz w:val="20"/>
                      <w:szCs w:val="20"/>
                    </w:rPr>
                  </w:pPr>
                  <w:r w:rsidRPr="00DB294A">
                    <w:rPr>
                      <w:rFonts w:ascii="Arial" w:hAnsi="Arial" w:cs="Arial"/>
                      <w:sz w:val="20"/>
                      <w:szCs w:val="20"/>
                    </w:rPr>
                    <w:t>9</w:t>
                  </w:r>
                </w:p>
              </w:tc>
              <w:tc>
                <w:tcPr>
                  <w:tcW w:w="751" w:type="dxa"/>
                </w:tcPr>
                <w:p w:rsidR="00CA1819" w:rsidRPr="00DB294A" w:rsidRDefault="00CA1819" w:rsidP="00DB294A">
                  <w:pPr>
                    <w:tabs>
                      <w:tab w:val="left" w:pos="1125"/>
                    </w:tabs>
                    <w:spacing w:before="120" w:after="120"/>
                    <w:jc w:val="center"/>
                    <w:rPr>
                      <w:rFonts w:ascii="Arial" w:hAnsi="Arial" w:cs="Arial"/>
                      <w:sz w:val="20"/>
                      <w:szCs w:val="20"/>
                    </w:rPr>
                  </w:pPr>
                  <w:r w:rsidRPr="00DB294A">
                    <w:rPr>
                      <w:rFonts w:ascii="Arial" w:hAnsi="Arial" w:cs="Arial"/>
                      <w:sz w:val="20"/>
                      <w:szCs w:val="20"/>
                    </w:rPr>
                    <w:t>10</w:t>
                  </w:r>
                </w:p>
              </w:tc>
              <w:tc>
                <w:tcPr>
                  <w:tcW w:w="751" w:type="dxa"/>
                </w:tcPr>
                <w:p w:rsidR="00CA1819" w:rsidRPr="00DB294A" w:rsidRDefault="00CA1819" w:rsidP="009179C6">
                  <w:pPr>
                    <w:tabs>
                      <w:tab w:val="left" w:pos="1125"/>
                    </w:tabs>
                    <w:spacing w:before="120" w:after="120"/>
                    <w:jc w:val="center"/>
                    <w:rPr>
                      <w:rFonts w:ascii="Arial" w:hAnsi="Arial" w:cs="Arial"/>
                      <w:sz w:val="20"/>
                      <w:szCs w:val="20"/>
                    </w:rPr>
                  </w:pPr>
                  <w:r>
                    <w:rPr>
                      <w:rFonts w:ascii="Arial" w:hAnsi="Arial" w:cs="Arial"/>
                      <w:sz w:val="20"/>
                      <w:szCs w:val="20"/>
                    </w:rPr>
                    <w:t>11</w:t>
                  </w:r>
                </w:p>
              </w:tc>
              <w:tc>
                <w:tcPr>
                  <w:tcW w:w="751" w:type="dxa"/>
                </w:tcPr>
                <w:p w:rsidR="00CA1819" w:rsidRPr="00DB294A" w:rsidRDefault="00CA1819" w:rsidP="009179C6">
                  <w:pPr>
                    <w:tabs>
                      <w:tab w:val="left" w:pos="1125"/>
                    </w:tabs>
                    <w:spacing w:before="120" w:after="120"/>
                    <w:jc w:val="center"/>
                    <w:rPr>
                      <w:rFonts w:ascii="Arial" w:hAnsi="Arial" w:cs="Arial"/>
                      <w:sz w:val="20"/>
                      <w:szCs w:val="20"/>
                    </w:rPr>
                  </w:pPr>
                  <w:r>
                    <w:rPr>
                      <w:rFonts w:ascii="Arial" w:hAnsi="Arial" w:cs="Arial"/>
                      <w:sz w:val="20"/>
                      <w:szCs w:val="20"/>
                    </w:rPr>
                    <w:t>12</w:t>
                  </w:r>
                </w:p>
              </w:tc>
            </w:tr>
            <w:tr w:rsidR="005D3FDF" w:rsidRPr="00DB294A" w:rsidTr="00BD0731">
              <w:tc>
                <w:tcPr>
                  <w:tcW w:w="3276" w:type="dxa"/>
                  <w:gridSpan w:val="5"/>
                </w:tcPr>
                <w:p w:rsidR="005D3FDF" w:rsidRPr="00DB294A" w:rsidRDefault="005D3FDF" w:rsidP="00BD0731">
                  <w:pPr>
                    <w:tabs>
                      <w:tab w:val="left" w:pos="1125"/>
                    </w:tabs>
                    <w:spacing w:before="120" w:after="120"/>
                    <w:rPr>
                      <w:rFonts w:ascii="Arial" w:hAnsi="Arial" w:cs="Arial"/>
                      <w:b/>
                      <w:sz w:val="20"/>
                      <w:szCs w:val="20"/>
                    </w:rPr>
                  </w:pPr>
                  <w:r w:rsidRPr="00DB294A">
                    <w:rPr>
                      <w:rFonts w:ascii="Arial" w:hAnsi="Arial" w:cs="Arial"/>
                      <w:b/>
                      <w:sz w:val="20"/>
                      <w:szCs w:val="20"/>
                    </w:rPr>
                    <w:t xml:space="preserve">Assessment 1 Outcome: </w:t>
                  </w:r>
                </w:p>
              </w:tc>
              <w:tc>
                <w:tcPr>
                  <w:tcW w:w="2458" w:type="dxa"/>
                  <w:gridSpan w:val="4"/>
                </w:tcPr>
                <w:p w:rsidR="005D3FDF" w:rsidRPr="00DB294A" w:rsidRDefault="005D3FDF" w:rsidP="005D3FDF">
                  <w:pPr>
                    <w:tabs>
                      <w:tab w:val="left" w:pos="1125"/>
                    </w:tabs>
                    <w:spacing w:before="120" w:after="120"/>
                    <w:jc w:val="center"/>
                    <w:rPr>
                      <w:rFonts w:ascii="Arial" w:hAnsi="Arial" w:cs="Arial"/>
                      <w:sz w:val="20"/>
                      <w:szCs w:val="20"/>
                    </w:rPr>
                  </w:pPr>
                  <w:r w:rsidRPr="00DB294A">
                    <w:rPr>
                      <w:rFonts w:ascii="Arial" w:hAnsi="Arial" w:cs="Arial"/>
                      <w:b/>
                      <w:sz w:val="20"/>
                      <w:szCs w:val="20"/>
                    </w:rPr>
                    <w:fldChar w:fldCharType="begin">
                      <w:ffData>
                        <w:name w:val="Check1"/>
                        <w:enabled/>
                        <w:calcOnExit w:val="0"/>
                        <w:checkBox>
                          <w:sizeAuto/>
                          <w:default w:val="0"/>
                        </w:checkBox>
                      </w:ffData>
                    </w:fldChar>
                  </w:r>
                  <w:r w:rsidRPr="00DB294A">
                    <w:rPr>
                      <w:rFonts w:ascii="Arial" w:hAnsi="Arial" w:cs="Arial"/>
                      <w:b/>
                      <w:sz w:val="20"/>
                      <w:szCs w:val="20"/>
                    </w:rPr>
                    <w:instrText xml:space="preserve"> FORMCHECKBOX </w:instrText>
                  </w:r>
                  <w:r w:rsidR="0024776D">
                    <w:rPr>
                      <w:rFonts w:ascii="Arial" w:hAnsi="Arial" w:cs="Arial"/>
                      <w:b/>
                      <w:sz w:val="20"/>
                      <w:szCs w:val="20"/>
                    </w:rPr>
                  </w:r>
                  <w:r w:rsidR="0024776D">
                    <w:rPr>
                      <w:rFonts w:ascii="Arial" w:hAnsi="Arial" w:cs="Arial"/>
                      <w:b/>
                      <w:sz w:val="20"/>
                      <w:szCs w:val="20"/>
                    </w:rPr>
                    <w:fldChar w:fldCharType="separate"/>
                  </w:r>
                  <w:r w:rsidRPr="00DB294A">
                    <w:rPr>
                      <w:rFonts w:ascii="Arial" w:hAnsi="Arial" w:cs="Arial"/>
                      <w:b/>
                      <w:sz w:val="20"/>
                      <w:szCs w:val="20"/>
                    </w:rPr>
                    <w:fldChar w:fldCharType="end"/>
                  </w:r>
                  <w:r w:rsidRPr="00DB294A">
                    <w:rPr>
                      <w:rFonts w:ascii="Arial" w:hAnsi="Arial" w:cs="Arial"/>
                      <w:b/>
                      <w:sz w:val="20"/>
                      <w:szCs w:val="20"/>
                    </w:rPr>
                    <w:t xml:space="preserve"> Satisfactory</w:t>
                  </w:r>
                </w:p>
              </w:tc>
              <w:tc>
                <w:tcPr>
                  <w:tcW w:w="3277" w:type="dxa"/>
                  <w:gridSpan w:val="5"/>
                </w:tcPr>
                <w:p w:rsidR="005D3FDF" w:rsidRPr="00DB294A" w:rsidRDefault="005D3FDF" w:rsidP="005D3FDF">
                  <w:pPr>
                    <w:tabs>
                      <w:tab w:val="left" w:pos="1125"/>
                    </w:tabs>
                    <w:spacing w:before="120" w:after="120"/>
                    <w:jc w:val="center"/>
                    <w:rPr>
                      <w:rFonts w:ascii="Arial" w:hAnsi="Arial" w:cs="Arial"/>
                      <w:sz w:val="20"/>
                      <w:szCs w:val="20"/>
                    </w:rPr>
                  </w:pPr>
                  <w:r w:rsidRPr="00DB294A">
                    <w:rPr>
                      <w:rFonts w:ascii="Arial" w:hAnsi="Arial" w:cs="Arial"/>
                      <w:b/>
                      <w:sz w:val="20"/>
                      <w:szCs w:val="20"/>
                    </w:rPr>
                    <w:fldChar w:fldCharType="begin">
                      <w:ffData>
                        <w:name w:val="Check1"/>
                        <w:enabled/>
                        <w:calcOnExit w:val="0"/>
                        <w:checkBox>
                          <w:sizeAuto/>
                          <w:default w:val="0"/>
                        </w:checkBox>
                      </w:ffData>
                    </w:fldChar>
                  </w:r>
                  <w:r w:rsidRPr="00DB294A">
                    <w:rPr>
                      <w:rFonts w:ascii="Arial" w:hAnsi="Arial" w:cs="Arial"/>
                      <w:b/>
                      <w:sz w:val="20"/>
                      <w:szCs w:val="20"/>
                    </w:rPr>
                    <w:instrText xml:space="preserve"> FORMCHECKBOX </w:instrText>
                  </w:r>
                  <w:r w:rsidR="0024776D">
                    <w:rPr>
                      <w:rFonts w:ascii="Arial" w:hAnsi="Arial" w:cs="Arial"/>
                      <w:b/>
                      <w:sz w:val="20"/>
                      <w:szCs w:val="20"/>
                    </w:rPr>
                  </w:r>
                  <w:r w:rsidR="0024776D">
                    <w:rPr>
                      <w:rFonts w:ascii="Arial" w:hAnsi="Arial" w:cs="Arial"/>
                      <w:b/>
                      <w:sz w:val="20"/>
                      <w:szCs w:val="20"/>
                    </w:rPr>
                    <w:fldChar w:fldCharType="separate"/>
                  </w:r>
                  <w:r w:rsidRPr="00DB294A">
                    <w:rPr>
                      <w:rFonts w:ascii="Arial" w:hAnsi="Arial" w:cs="Arial"/>
                      <w:b/>
                      <w:sz w:val="20"/>
                      <w:szCs w:val="20"/>
                    </w:rPr>
                    <w:fldChar w:fldCharType="end"/>
                  </w:r>
                  <w:r w:rsidRPr="00DB294A">
                    <w:rPr>
                      <w:rFonts w:ascii="Arial" w:hAnsi="Arial" w:cs="Arial"/>
                      <w:b/>
                      <w:sz w:val="20"/>
                      <w:szCs w:val="20"/>
                    </w:rPr>
                    <w:t xml:space="preserve"> Not Satisfactory</w:t>
                  </w:r>
                </w:p>
              </w:tc>
            </w:tr>
          </w:tbl>
          <w:p w:rsidR="005D3FDF" w:rsidRPr="00DB294A" w:rsidRDefault="005D3FDF" w:rsidP="005D3FDF">
            <w:pPr>
              <w:tabs>
                <w:tab w:val="left" w:pos="1125"/>
              </w:tabs>
              <w:spacing w:before="120" w:after="120"/>
              <w:rPr>
                <w:rFonts w:ascii="Arial" w:hAnsi="Arial" w:cs="Arial"/>
                <w:sz w:val="20"/>
                <w:szCs w:val="20"/>
              </w:rPr>
            </w:pPr>
          </w:p>
        </w:tc>
      </w:tr>
      <w:tr w:rsidR="005D3FDF" w:rsidRPr="00927F9E" w:rsidTr="00BD0731">
        <w:tc>
          <w:tcPr>
            <w:tcW w:w="9242" w:type="dxa"/>
            <w:gridSpan w:val="4"/>
          </w:tcPr>
          <w:p w:rsidR="005D3FDF" w:rsidRDefault="005D3FDF" w:rsidP="00BD0731">
            <w:pPr>
              <w:tabs>
                <w:tab w:val="left" w:pos="1125"/>
              </w:tabs>
              <w:spacing w:before="120" w:after="120"/>
              <w:rPr>
                <w:rFonts w:ascii="Arial" w:hAnsi="Arial" w:cs="Arial"/>
                <w:b/>
                <w:sz w:val="20"/>
                <w:szCs w:val="20"/>
              </w:rPr>
            </w:pPr>
            <w:r w:rsidRPr="00DB294A">
              <w:rPr>
                <w:rFonts w:ascii="Arial" w:hAnsi="Arial" w:cs="Arial"/>
                <w:b/>
                <w:sz w:val="20"/>
                <w:szCs w:val="20"/>
              </w:rPr>
              <w:t xml:space="preserve">Assessment </w:t>
            </w:r>
            <w:r w:rsidR="00981D17">
              <w:rPr>
                <w:rFonts w:ascii="Arial" w:hAnsi="Arial" w:cs="Arial"/>
                <w:b/>
                <w:sz w:val="20"/>
                <w:szCs w:val="20"/>
              </w:rPr>
              <w:t>2</w:t>
            </w:r>
            <w:r w:rsidRPr="00DB294A">
              <w:rPr>
                <w:rFonts w:ascii="Arial" w:hAnsi="Arial" w:cs="Arial"/>
                <w:b/>
                <w:sz w:val="20"/>
                <w:szCs w:val="20"/>
              </w:rPr>
              <w:t xml:space="preserve">: </w:t>
            </w:r>
          </w:p>
          <w:tbl>
            <w:tblPr>
              <w:tblStyle w:val="TableGrid"/>
              <w:tblW w:w="0" w:type="auto"/>
              <w:tblLook w:val="04A0" w:firstRow="1" w:lastRow="0" w:firstColumn="1" w:lastColumn="0" w:noHBand="0" w:noVBand="1"/>
            </w:tblPr>
            <w:tblGrid>
              <w:gridCol w:w="3276"/>
              <w:gridCol w:w="2458"/>
              <w:gridCol w:w="3277"/>
            </w:tblGrid>
            <w:tr w:rsidR="002B6481" w:rsidRPr="00DB294A" w:rsidTr="00BD0731">
              <w:tc>
                <w:tcPr>
                  <w:tcW w:w="3276" w:type="dxa"/>
                </w:tcPr>
                <w:p w:rsidR="002B6481" w:rsidRPr="00DB294A" w:rsidRDefault="002B6481" w:rsidP="00981D17">
                  <w:pPr>
                    <w:tabs>
                      <w:tab w:val="left" w:pos="1125"/>
                    </w:tabs>
                    <w:spacing w:before="120" w:after="120"/>
                    <w:rPr>
                      <w:rFonts w:ascii="Arial" w:hAnsi="Arial" w:cs="Arial"/>
                      <w:b/>
                      <w:sz w:val="20"/>
                      <w:szCs w:val="20"/>
                    </w:rPr>
                  </w:pPr>
                  <w:r w:rsidRPr="00DB294A">
                    <w:rPr>
                      <w:rFonts w:ascii="Arial" w:hAnsi="Arial" w:cs="Arial"/>
                      <w:b/>
                      <w:sz w:val="20"/>
                      <w:szCs w:val="20"/>
                    </w:rPr>
                    <w:t xml:space="preserve">Assessment </w:t>
                  </w:r>
                  <w:r w:rsidR="00981D17">
                    <w:rPr>
                      <w:rFonts w:ascii="Arial" w:hAnsi="Arial" w:cs="Arial"/>
                      <w:b/>
                      <w:sz w:val="20"/>
                      <w:szCs w:val="20"/>
                    </w:rPr>
                    <w:t>2</w:t>
                  </w:r>
                  <w:r w:rsidRPr="00DB294A">
                    <w:rPr>
                      <w:rFonts w:ascii="Arial" w:hAnsi="Arial" w:cs="Arial"/>
                      <w:b/>
                      <w:sz w:val="20"/>
                      <w:szCs w:val="20"/>
                    </w:rPr>
                    <w:t xml:space="preserve"> Outcome: </w:t>
                  </w:r>
                </w:p>
              </w:tc>
              <w:tc>
                <w:tcPr>
                  <w:tcW w:w="2458" w:type="dxa"/>
                </w:tcPr>
                <w:p w:rsidR="002B6481" w:rsidRPr="00DB294A" w:rsidRDefault="002B6481" w:rsidP="00BD0731">
                  <w:pPr>
                    <w:tabs>
                      <w:tab w:val="left" w:pos="1125"/>
                    </w:tabs>
                    <w:spacing w:before="120" w:after="120"/>
                    <w:jc w:val="center"/>
                    <w:rPr>
                      <w:rFonts w:ascii="Arial" w:hAnsi="Arial" w:cs="Arial"/>
                      <w:sz w:val="20"/>
                      <w:szCs w:val="20"/>
                    </w:rPr>
                  </w:pPr>
                  <w:r w:rsidRPr="00DB294A">
                    <w:rPr>
                      <w:rFonts w:ascii="Arial" w:hAnsi="Arial" w:cs="Arial"/>
                      <w:b/>
                      <w:sz w:val="20"/>
                      <w:szCs w:val="20"/>
                    </w:rPr>
                    <w:fldChar w:fldCharType="begin">
                      <w:ffData>
                        <w:name w:val="Check1"/>
                        <w:enabled/>
                        <w:calcOnExit w:val="0"/>
                        <w:checkBox>
                          <w:sizeAuto/>
                          <w:default w:val="0"/>
                        </w:checkBox>
                      </w:ffData>
                    </w:fldChar>
                  </w:r>
                  <w:r w:rsidRPr="00DB294A">
                    <w:rPr>
                      <w:rFonts w:ascii="Arial" w:hAnsi="Arial" w:cs="Arial"/>
                      <w:b/>
                      <w:sz w:val="20"/>
                      <w:szCs w:val="20"/>
                    </w:rPr>
                    <w:instrText xml:space="preserve"> FORMCHECKBOX </w:instrText>
                  </w:r>
                  <w:r w:rsidR="0024776D">
                    <w:rPr>
                      <w:rFonts w:ascii="Arial" w:hAnsi="Arial" w:cs="Arial"/>
                      <w:b/>
                      <w:sz w:val="20"/>
                      <w:szCs w:val="20"/>
                    </w:rPr>
                  </w:r>
                  <w:r w:rsidR="0024776D">
                    <w:rPr>
                      <w:rFonts w:ascii="Arial" w:hAnsi="Arial" w:cs="Arial"/>
                      <w:b/>
                      <w:sz w:val="20"/>
                      <w:szCs w:val="20"/>
                    </w:rPr>
                    <w:fldChar w:fldCharType="separate"/>
                  </w:r>
                  <w:r w:rsidRPr="00DB294A">
                    <w:rPr>
                      <w:rFonts w:ascii="Arial" w:hAnsi="Arial" w:cs="Arial"/>
                      <w:b/>
                      <w:sz w:val="20"/>
                      <w:szCs w:val="20"/>
                    </w:rPr>
                    <w:fldChar w:fldCharType="end"/>
                  </w:r>
                  <w:r w:rsidRPr="00DB294A">
                    <w:rPr>
                      <w:rFonts w:ascii="Arial" w:hAnsi="Arial" w:cs="Arial"/>
                      <w:b/>
                      <w:sz w:val="20"/>
                      <w:szCs w:val="20"/>
                    </w:rPr>
                    <w:t xml:space="preserve"> Satisfactory</w:t>
                  </w:r>
                </w:p>
              </w:tc>
              <w:tc>
                <w:tcPr>
                  <w:tcW w:w="3277" w:type="dxa"/>
                </w:tcPr>
                <w:p w:rsidR="002B6481" w:rsidRPr="00DB294A" w:rsidRDefault="002B6481" w:rsidP="00BD0731">
                  <w:pPr>
                    <w:tabs>
                      <w:tab w:val="left" w:pos="1125"/>
                    </w:tabs>
                    <w:spacing w:before="120" w:after="120"/>
                    <w:jc w:val="center"/>
                    <w:rPr>
                      <w:rFonts w:ascii="Arial" w:hAnsi="Arial" w:cs="Arial"/>
                      <w:sz w:val="20"/>
                      <w:szCs w:val="20"/>
                    </w:rPr>
                  </w:pPr>
                  <w:r w:rsidRPr="00DB294A">
                    <w:rPr>
                      <w:rFonts w:ascii="Arial" w:hAnsi="Arial" w:cs="Arial"/>
                      <w:b/>
                      <w:sz w:val="20"/>
                      <w:szCs w:val="20"/>
                    </w:rPr>
                    <w:fldChar w:fldCharType="begin">
                      <w:ffData>
                        <w:name w:val="Check1"/>
                        <w:enabled/>
                        <w:calcOnExit w:val="0"/>
                        <w:checkBox>
                          <w:sizeAuto/>
                          <w:default w:val="0"/>
                        </w:checkBox>
                      </w:ffData>
                    </w:fldChar>
                  </w:r>
                  <w:r w:rsidRPr="00DB294A">
                    <w:rPr>
                      <w:rFonts w:ascii="Arial" w:hAnsi="Arial" w:cs="Arial"/>
                      <w:b/>
                      <w:sz w:val="20"/>
                      <w:szCs w:val="20"/>
                    </w:rPr>
                    <w:instrText xml:space="preserve"> FORMCHECKBOX </w:instrText>
                  </w:r>
                  <w:r w:rsidR="0024776D">
                    <w:rPr>
                      <w:rFonts w:ascii="Arial" w:hAnsi="Arial" w:cs="Arial"/>
                      <w:b/>
                      <w:sz w:val="20"/>
                      <w:szCs w:val="20"/>
                    </w:rPr>
                  </w:r>
                  <w:r w:rsidR="0024776D">
                    <w:rPr>
                      <w:rFonts w:ascii="Arial" w:hAnsi="Arial" w:cs="Arial"/>
                      <w:b/>
                      <w:sz w:val="20"/>
                      <w:szCs w:val="20"/>
                    </w:rPr>
                    <w:fldChar w:fldCharType="separate"/>
                  </w:r>
                  <w:r w:rsidRPr="00DB294A">
                    <w:rPr>
                      <w:rFonts w:ascii="Arial" w:hAnsi="Arial" w:cs="Arial"/>
                      <w:b/>
                      <w:sz w:val="20"/>
                      <w:szCs w:val="20"/>
                    </w:rPr>
                    <w:fldChar w:fldCharType="end"/>
                  </w:r>
                  <w:r w:rsidRPr="00DB294A">
                    <w:rPr>
                      <w:rFonts w:ascii="Arial" w:hAnsi="Arial" w:cs="Arial"/>
                      <w:b/>
                      <w:sz w:val="20"/>
                      <w:szCs w:val="20"/>
                    </w:rPr>
                    <w:t xml:space="preserve"> Not Satisfactory</w:t>
                  </w:r>
                </w:p>
              </w:tc>
            </w:tr>
          </w:tbl>
          <w:p w:rsidR="002B6481" w:rsidRPr="00DB294A" w:rsidRDefault="002B6481" w:rsidP="00BD0731">
            <w:pPr>
              <w:tabs>
                <w:tab w:val="left" w:pos="1125"/>
              </w:tabs>
              <w:spacing w:before="120" w:after="120"/>
              <w:rPr>
                <w:rFonts w:ascii="Arial" w:hAnsi="Arial" w:cs="Arial"/>
                <w:b/>
                <w:sz w:val="20"/>
                <w:szCs w:val="20"/>
              </w:rPr>
            </w:pPr>
          </w:p>
        </w:tc>
      </w:tr>
      <w:tr w:rsidR="002B6481" w:rsidRPr="00927F9E" w:rsidTr="00BD0731">
        <w:tc>
          <w:tcPr>
            <w:tcW w:w="9242" w:type="dxa"/>
            <w:gridSpan w:val="4"/>
          </w:tcPr>
          <w:p w:rsidR="002B6481" w:rsidRPr="00927F9E" w:rsidRDefault="002B6481" w:rsidP="00BD0731">
            <w:pPr>
              <w:tabs>
                <w:tab w:val="left" w:pos="1125"/>
              </w:tabs>
              <w:spacing w:before="120" w:after="120"/>
              <w:rPr>
                <w:rFonts w:ascii="Arial" w:hAnsi="Arial" w:cs="Arial"/>
                <w:b/>
                <w:sz w:val="24"/>
                <w:szCs w:val="24"/>
              </w:rPr>
            </w:pPr>
            <w:r w:rsidRPr="00927F9E">
              <w:rPr>
                <w:rFonts w:ascii="Arial" w:hAnsi="Arial" w:cs="Arial"/>
                <w:b/>
                <w:sz w:val="24"/>
                <w:szCs w:val="24"/>
              </w:rPr>
              <w:t>Assessor Feedback:</w:t>
            </w:r>
          </w:p>
          <w:p w:rsidR="002B6481" w:rsidRPr="00927F9E" w:rsidRDefault="002B6481" w:rsidP="00BD0731">
            <w:pPr>
              <w:tabs>
                <w:tab w:val="left" w:pos="1125"/>
              </w:tabs>
              <w:spacing w:before="120" w:after="120"/>
              <w:rPr>
                <w:rFonts w:ascii="Arial" w:hAnsi="Arial" w:cs="Arial"/>
                <w:b/>
                <w:sz w:val="24"/>
                <w:szCs w:val="24"/>
              </w:rPr>
            </w:pPr>
          </w:p>
          <w:p w:rsidR="002B6481" w:rsidRPr="00927F9E" w:rsidRDefault="002B6481" w:rsidP="00BD0731">
            <w:pPr>
              <w:tabs>
                <w:tab w:val="left" w:pos="1125"/>
              </w:tabs>
              <w:spacing w:before="120" w:after="120"/>
              <w:rPr>
                <w:rFonts w:ascii="Arial" w:hAnsi="Arial" w:cs="Arial"/>
                <w:b/>
                <w:sz w:val="24"/>
                <w:szCs w:val="24"/>
              </w:rPr>
            </w:pPr>
          </w:p>
          <w:p w:rsidR="002B6481" w:rsidRDefault="002B6481" w:rsidP="00BD0731">
            <w:pPr>
              <w:tabs>
                <w:tab w:val="left" w:pos="1125"/>
              </w:tabs>
              <w:spacing w:before="120" w:after="120"/>
              <w:rPr>
                <w:rFonts w:ascii="Arial" w:hAnsi="Arial" w:cs="Arial"/>
                <w:b/>
                <w:sz w:val="24"/>
                <w:szCs w:val="24"/>
              </w:rPr>
            </w:pPr>
          </w:p>
          <w:p w:rsidR="00C849E6" w:rsidRDefault="00C849E6" w:rsidP="00BD0731">
            <w:pPr>
              <w:tabs>
                <w:tab w:val="left" w:pos="1125"/>
              </w:tabs>
              <w:spacing w:before="120" w:after="120"/>
              <w:rPr>
                <w:rFonts w:ascii="Arial" w:hAnsi="Arial" w:cs="Arial"/>
                <w:b/>
                <w:sz w:val="24"/>
                <w:szCs w:val="24"/>
              </w:rPr>
            </w:pPr>
          </w:p>
          <w:p w:rsidR="00C849E6" w:rsidRDefault="00C849E6" w:rsidP="00BD0731">
            <w:pPr>
              <w:tabs>
                <w:tab w:val="left" w:pos="1125"/>
              </w:tabs>
              <w:spacing w:before="120" w:after="120"/>
              <w:rPr>
                <w:rFonts w:ascii="Arial" w:hAnsi="Arial" w:cs="Arial"/>
                <w:b/>
                <w:sz w:val="24"/>
                <w:szCs w:val="24"/>
              </w:rPr>
            </w:pPr>
          </w:p>
          <w:p w:rsidR="00C849E6" w:rsidRDefault="00C849E6" w:rsidP="00BD0731">
            <w:pPr>
              <w:tabs>
                <w:tab w:val="left" w:pos="1125"/>
              </w:tabs>
              <w:spacing w:before="120" w:after="120"/>
              <w:rPr>
                <w:rFonts w:ascii="Arial" w:hAnsi="Arial" w:cs="Arial"/>
                <w:b/>
                <w:sz w:val="24"/>
                <w:szCs w:val="24"/>
              </w:rPr>
            </w:pPr>
          </w:p>
          <w:p w:rsidR="009F2AE9" w:rsidRDefault="009F2AE9" w:rsidP="00BD0731">
            <w:pPr>
              <w:tabs>
                <w:tab w:val="left" w:pos="1125"/>
              </w:tabs>
              <w:spacing w:before="120" w:after="120"/>
              <w:rPr>
                <w:rFonts w:ascii="Arial" w:hAnsi="Arial" w:cs="Arial"/>
                <w:b/>
                <w:sz w:val="24"/>
                <w:szCs w:val="24"/>
              </w:rPr>
            </w:pPr>
          </w:p>
          <w:p w:rsidR="009F2AE9" w:rsidRDefault="009F2AE9" w:rsidP="00BD0731">
            <w:pPr>
              <w:tabs>
                <w:tab w:val="left" w:pos="1125"/>
              </w:tabs>
              <w:spacing w:before="120" w:after="120"/>
              <w:rPr>
                <w:rFonts w:ascii="Arial" w:hAnsi="Arial" w:cs="Arial"/>
                <w:b/>
                <w:sz w:val="24"/>
                <w:szCs w:val="24"/>
              </w:rPr>
            </w:pPr>
          </w:p>
          <w:p w:rsidR="009F2AE9" w:rsidRDefault="009F2AE9" w:rsidP="00BD0731">
            <w:pPr>
              <w:tabs>
                <w:tab w:val="left" w:pos="1125"/>
              </w:tabs>
              <w:spacing w:before="120" w:after="120"/>
              <w:rPr>
                <w:rFonts w:ascii="Arial" w:hAnsi="Arial" w:cs="Arial"/>
                <w:b/>
                <w:sz w:val="24"/>
                <w:szCs w:val="24"/>
              </w:rPr>
            </w:pPr>
          </w:p>
          <w:p w:rsidR="009F2AE9" w:rsidRDefault="009F2AE9" w:rsidP="00BD0731">
            <w:pPr>
              <w:tabs>
                <w:tab w:val="left" w:pos="1125"/>
              </w:tabs>
              <w:spacing w:before="120" w:after="120"/>
              <w:rPr>
                <w:rFonts w:ascii="Arial" w:hAnsi="Arial" w:cs="Arial"/>
                <w:b/>
                <w:sz w:val="24"/>
                <w:szCs w:val="24"/>
              </w:rPr>
            </w:pPr>
          </w:p>
          <w:p w:rsidR="009F2AE9" w:rsidRPr="00927F9E" w:rsidRDefault="009F2AE9" w:rsidP="00BD0731">
            <w:pPr>
              <w:tabs>
                <w:tab w:val="left" w:pos="1125"/>
              </w:tabs>
              <w:spacing w:before="120" w:after="120"/>
              <w:rPr>
                <w:rFonts w:ascii="Arial" w:hAnsi="Arial" w:cs="Arial"/>
                <w:b/>
                <w:sz w:val="24"/>
                <w:szCs w:val="24"/>
              </w:rPr>
            </w:pPr>
          </w:p>
          <w:p w:rsidR="002B6481" w:rsidRPr="00927F9E" w:rsidRDefault="002B6481" w:rsidP="00BD0731">
            <w:pPr>
              <w:tabs>
                <w:tab w:val="left" w:pos="1125"/>
              </w:tabs>
              <w:spacing w:before="120" w:after="120"/>
              <w:rPr>
                <w:rFonts w:ascii="Arial" w:hAnsi="Arial" w:cs="Arial"/>
                <w:b/>
                <w:sz w:val="24"/>
                <w:szCs w:val="24"/>
              </w:rPr>
            </w:pPr>
          </w:p>
          <w:p w:rsidR="002B6481" w:rsidRPr="00927F9E" w:rsidRDefault="002B6481" w:rsidP="00BD0731">
            <w:pPr>
              <w:tabs>
                <w:tab w:val="left" w:pos="1125"/>
              </w:tabs>
              <w:spacing w:before="120" w:after="120"/>
              <w:rPr>
                <w:rFonts w:ascii="Arial" w:hAnsi="Arial" w:cs="Arial"/>
                <w:b/>
                <w:sz w:val="24"/>
                <w:szCs w:val="24"/>
              </w:rPr>
            </w:pPr>
          </w:p>
          <w:p w:rsidR="002B6481" w:rsidRPr="00927F9E" w:rsidRDefault="002B6481" w:rsidP="00BD0731">
            <w:pPr>
              <w:tabs>
                <w:tab w:val="left" w:pos="1125"/>
              </w:tabs>
              <w:spacing w:before="120" w:after="120"/>
              <w:rPr>
                <w:rFonts w:ascii="Arial" w:hAnsi="Arial" w:cs="Arial"/>
                <w:b/>
                <w:sz w:val="24"/>
                <w:szCs w:val="24"/>
              </w:rPr>
            </w:pPr>
          </w:p>
        </w:tc>
      </w:tr>
      <w:tr w:rsidR="002B6481" w:rsidRPr="00927F9E" w:rsidTr="00927F9E">
        <w:tc>
          <w:tcPr>
            <w:tcW w:w="3794" w:type="dxa"/>
            <w:gridSpan w:val="2"/>
            <w:shd w:val="clear" w:color="auto" w:fill="B2A1C7" w:themeFill="accent4" w:themeFillTint="99"/>
          </w:tcPr>
          <w:p w:rsidR="002B6481" w:rsidRPr="00927F9E" w:rsidRDefault="002B6481" w:rsidP="00BD0731">
            <w:pPr>
              <w:tabs>
                <w:tab w:val="left" w:pos="1125"/>
              </w:tabs>
              <w:spacing w:before="120" w:after="120"/>
              <w:rPr>
                <w:rFonts w:ascii="Arial" w:hAnsi="Arial" w:cs="Arial"/>
                <w:b/>
                <w:sz w:val="24"/>
                <w:szCs w:val="24"/>
              </w:rPr>
            </w:pPr>
            <w:r w:rsidRPr="00927F9E">
              <w:rPr>
                <w:rFonts w:ascii="Arial" w:hAnsi="Arial" w:cs="Arial"/>
                <w:b/>
                <w:sz w:val="24"/>
                <w:szCs w:val="24"/>
              </w:rPr>
              <w:t>Overall Assessment Outcome:</w:t>
            </w:r>
          </w:p>
        </w:tc>
        <w:tc>
          <w:tcPr>
            <w:tcW w:w="2551" w:type="dxa"/>
            <w:shd w:val="clear" w:color="auto" w:fill="B2A1C7" w:themeFill="accent4" w:themeFillTint="99"/>
          </w:tcPr>
          <w:p w:rsidR="002B6481" w:rsidRPr="00927F9E" w:rsidRDefault="002B6481" w:rsidP="002B6481">
            <w:pPr>
              <w:tabs>
                <w:tab w:val="left" w:pos="1125"/>
              </w:tabs>
              <w:spacing w:before="120" w:after="120"/>
              <w:jc w:val="center"/>
              <w:rPr>
                <w:rFonts w:ascii="Arial" w:hAnsi="Arial" w:cs="Arial"/>
                <w:sz w:val="24"/>
                <w:szCs w:val="24"/>
              </w:rPr>
            </w:pPr>
            <w:r w:rsidRPr="00927F9E">
              <w:rPr>
                <w:rFonts w:ascii="Arial" w:hAnsi="Arial" w:cs="Arial"/>
                <w:b/>
                <w:sz w:val="24"/>
                <w:szCs w:val="24"/>
              </w:rPr>
              <w:fldChar w:fldCharType="begin">
                <w:ffData>
                  <w:name w:val="Check1"/>
                  <w:enabled/>
                  <w:calcOnExit w:val="0"/>
                  <w:checkBox>
                    <w:sizeAuto/>
                    <w:default w:val="0"/>
                  </w:checkBox>
                </w:ffData>
              </w:fldChar>
            </w:r>
            <w:r w:rsidRPr="00927F9E">
              <w:rPr>
                <w:rFonts w:ascii="Arial" w:hAnsi="Arial" w:cs="Arial"/>
                <w:b/>
                <w:sz w:val="24"/>
                <w:szCs w:val="24"/>
              </w:rPr>
              <w:instrText xml:space="preserve"> FORMCHECKBOX </w:instrText>
            </w:r>
            <w:r w:rsidR="0024776D">
              <w:rPr>
                <w:rFonts w:ascii="Arial" w:hAnsi="Arial" w:cs="Arial"/>
                <w:b/>
                <w:sz w:val="24"/>
                <w:szCs w:val="24"/>
              </w:rPr>
            </w:r>
            <w:r w:rsidR="0024776D">
              <w:rPr>
                <w:rFonts w:ascii="Arial" w:hAnsi="Arial" w:cs="Arial"/>
                <w:b/>
                <w:sz w:val="24"/>
                <w:szCs w:val="24"/>
              </w:rPr>
              <w:fldChar w:fldCharType="separate"/>
            </w:r>
            <w:r w:rsidRPr="00927F9E">
              <w:rPr>
                <w:rFonts w:ascii="Arial" w:hAnsi="Arial" w:cs="Arial"/>
                <w:b/>
                <w:sz w:val="24"/>
                <w:szCs w:val="24"/>
              </w:rPr>
              <w:fldChar w:fldCharType="end"/>
            </w:r>
            <w:r w:rsidRPr="00927F9E">
              <w:rPr>
                <w:rFonts w:ascii="Arial" w:hAnsi="Arial" w:cs="Arial"/>
                <w:b/>
                <w:sz w:val="24"/>
                <w:szCs w:val="24"/>
              </w:rPr>
              <w:t xml:space="preserve"> Competent</w:t>
            </w:r>
          </w:p>
        </w:tc>
        <w:tc>
          <w:tcPr>
            <w:tcW w:w="2897" w:type="dxa"/>
            <w:shd w:val="clear" w:color="auto" w:fill="B2A1C7" w:themeFill="accent4" w:themeFillTint="99"/>
          </w:tcPr>
          <w:p w:rsidR="002B6481" w:rsidRPr="00927F9E" w:rsidRDefault="002B6481" w:rsidP="002B6481">
            <w:pPr>
              <w:tabs>
                <w:tab w:val="left" w:pos="1125"/>
              </w:tabs>
              <w:spacing w:before="120" w:after="120"/>
              <w:jc w:val="center"/>
              <w:rPr>
                <w:rFonts w:ascii="Arial" w:hAnsi="Arial" w:cs="Arial"/>
                <w:sz w:val="24"/>
                <w:szCs w:val="24"/>
              </w:rPr>
            </w:pPr>
            <w:r w:rsidRPr="00927F9E">
              <w:rPr>
                <w:rFonts w:ascii="Arial" w:hAnsi="Arial" w:cs="Arial"/>
                <w:b/>
                <w:sz w:val="24"/>
                <w:szCs w:val="24"/>
              </w:rPr>
              <w:fldChar w:fldCharType="begin">
                <w:ffData>
                  <w:name w:val="Check1"/>
                  <w:enabled/>
                  <w:calcOnExit w:val="0"/>
                  <w:checkBox>
                    <w:sizeAuto/>
                    <w:default w:val="0"/>
                  </w:checkBox>
                </w:ffData>
              </w:fldChar>
            </w:r>
            <w:r w:rsidRPr="00927F9E">
              <w:rPr>
                <w:rFonts w:ascii="Arial" w:hAnsi="Arial" w:cs="Arial"/>
                <w:b/>
                <w:sz w:val="24"/>
                <w:szCs w:val="24"/>
              </w:rPr>
              <w:instrText xml:space="preserve"> FORMCHECKBOX </w:instrText>
            </w:r>
            <w:r w:rsidR="0024776D">
              <w:rPr>
                <w:rFonts w:ascii="Arial" w:hAnsi="Arial" w:cs="Arial"/>
                <w:b/>
                <w:sz w:val="24"/>
                <w:szCs w:val="24"/>
              </w:rPr>
            </w:r>
            <w:r w:rsidR="0024776D">
              <w:rPr>
                <w:rFonts w:ascii="Arial" w:hAnsi="Arial" w:cs="Arial"/>
                <w:b/>
                <w:sz w:val="24"/>
                <w:szCs w:val="24"/>
              </w:rPr>
              <w:fldChar w:fldCharType="separate"/>
            </w:r>
            <w:r w:rsidRPr="00927F9E">
              <w:rPr>
                <w:rFonts w:ascii="Arial" w:hAnsi="Arial" w:cs="Arial"/>
                <w:b/>
                <w:sz w:val="24"/>
                <w:szCs w:val="24"/>
              </w:rPr>
              <w:fldChar w:fldCharType="end"/>
            </w:r>
            <w:r w:rsidRPr="00927F9E">
              <w:rPr>
                <w:rFonts w:ascii="Arial" w:hAnsi="Arial" w:cs="Arial"/>
                <w:b/>
                <w:sz w:val="24"/>
                <w:szCs w:val="24"/>
              </w:rPr>
              <w:t xml:space="preserve"> Not Yet Competent</w:t>
            </w:r>
          </w:p>
        </w:tc>
      </w:tr>
    </w:tbl>
    <w:p w:rsidR="005D3FDF" w:rsidRPr="00927F9E" w:rsidRDefault="005D3FDF" w:rsidP="00E54463">
      <w:pPr>
        <w:tabs>
          <w:tab w:val="left" w:pos="1125"/>
        </w:tabs>
        <w:rPr>
          <w:rFonts w:ascii="Arial" w:hAnsi="Arial" w:cs="Arial"/>
          <w:sz w:val="24"/>
          <w:szCs w:val="24"/>
        </w:rPr>
      </w:pPr>
    </w:p>
    <w:sectPr w:rsidR="005D3FDF" w:rsidRPr="00927F9E" w:rsidSect="003537A0">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C6" w:rsidRDefault="009179C6" w:rsidP="00C65DAB">
      <w:pPr>
        <w:spacing w:after="0" w:line="240" w:lineRule="auto"/>
      </w:pPr>
      <w:r>
        <w:separator/>
      </w:r>
    </w:p>
  </w:endnote>
  <w:endnote w:type="continuationSeparator" w:id="0">
    <w:p w:rsidR="009179C6" w:rsidRDefault="009179C6" w:rsidP="00C6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C6" w:rsidRDefault="009179C6" w:rsidP="00C7093E">
    <w:pPr>
      <w:pStyle w:val="Footer"/>
      <w:rPr>
        <w:rFonts w:ascii="Arial Narrow" w:hAnsi="Arial Narrow"/>
        <w:sz w:val="16"/>
        <w:szCs w:val="16"/>
      </w:rPr>
    </w:pPr>
    <w:r w:rsidRPr="00927F9E">
      <w:rPr>
        <w:rFonts w:ascii="Arial Narrow" w:hAnsi="Arial Narrow"/>
        <w:sz w:val="16"/>
        <w:szCs w:val="16"/>
        <w:lang w:val="en-US"/>
      </w:rPr>
      <w:t>FNSACC601 Prepare and administer tax documentation for legal entities</w:t>
    </w:r>
    <w:r>
      <w:rPr>
        <w:rFonts w:ascii="Arial Narrow" w:hAnsi="Arial Narrow"/>
        <w:sz w:val="16"/>
        <w:szCs w:val="16"/>
        <w:lang w:val="en-US"/>
      </w:rPr>
      <w:t xml:space="preserve"> </w:t>
    </w:r>
    <w:r w:rsidRPr="003537A0">
      <w:rPr>
        <w:rFonts w:ascii="Arial Narrow" w:hAnsi="Arial Narrow"/>
        <w:sz w:val="16"/>
        <w:szCs w:val="16"/>
        <w:lang w:val="en-US"/>
      </w:rPr>
      <w:t xml:space="preserve">Assessment – Version: </w:t>
    </w:r>
    <w:r>
      <w:rPr>
        <w:rFonts w:ascii="Arial Narrow" w:hAnsi="Arial Narrow"/>
        <w:sz w:val="16"/>
        <w:szCs w:val="16"/>
        <w:lang w:val="en-US"/>
      </w:rPr>
      <w:t>1</w:t>
    </w:r>
    <w:r w:rsidRPr="003537A0">
      <w:rPr>
        <w:rFonts w:ascii="Arial Narrow" w:hAnsi="Arial Narrow"/>
        <w:sz w:val="16"/>
        <w:szCs w:val="16"/>
        <w:lang w:val="en-US"/>
      </w:rPr>
      <w:t>.</w:t>
    </w:r>
    <w:r w:rsidR="00192161">
      <w:rPr>
        <w:rFonts w:ascii="Arial Narrow" w:hAnsi="Arial Narrow"/>
        <w:sz w:val="16"/>
        <w:szCs w:val="16"/>
        <w:lang w:val="en-US"/>
      </w:rPr>
      <w:t>1</w:t>
    </w:r>
    <w:r w:rsidRPr="003537A0">
      <w:rPr>
        <w:rFonts w:ascii="Arial Narrow" w:hAnsi="Arial Narrow"/>
        <w:sz w:val="16"/>
        <w:szCs w:val="16"/>
        <w:lang w:val="en-US"/>
      </w:rPr>
      <w:t xml:space="preserve"> (Created: </w:t>
    </w:r>
    <w:r w:rsidR="00192161">
      <w:rPr>
        <w:rFonts w:ascii="Arial Narrow" w:hAnsi="Arial Narrow"/>
        <w:sz w:val="16"/>
        <w:szCs w:val="16"/>
        <w:lang w:val="en-US"/>
      </w:rPr>
      <w:t>5</w:t>
    </w:r>
    <w:r>
      <w:rPr>
        <w:rFonts w:ascii="Arial Narrow" w:hAnsi="Arial Narrow"/>
        <w:sz w:val="16"/>
        <w:szCs w:val="16"/>
        <w:lang w:val="en-US"/>
      </w:rPr>
      <w:t>/1</w:t>
    </w:r>
    <w:r w:rsidR="00192161">
      <w:rPr>
        <w:rFonts w:ascii="Arial Narrow" w:hAnsi="Arial Narrow"/>
        <w:sz w:val="16"/>
        <w:szCs w:val="16"/>
        <w:lang w:val="en-US"/>
      </w:rPr>
      <w:t>2</w:t>
    </w:r>
    <w:r w:rsidRPr="003537A0">
      <w:rPr>
        <w:rFonts w:ascii="Arial Narrow" w:hAnsi="Arial Narrow"/>
        <w:sz w:val="16"/>
        <w:szCs w:val="16"/>
        <w:lang w:val="en-US"/>
      </w:rPr>
      <w:t xml:space="preserve">/17; Printed: </w:t>
    </w:r>
    <w:r w:rsidRPr="003537A0">
      <w:rPr>
        <w:rFonts w:ascii="Arial Narrow" w:hAnsi="Arial Narrow"/>
        <w:sz w:val="16"/>
        <w:szCs w:val="16"/>
        <w:lang w:val="en-US"/>
      </w:rPr>
      <w:fldChar w:fldCharType="begin"/>
    </w:r>
    <w:r w:rsidRPr="003537A0">
      <w:rPr>
        <w:rFonts w:ascii="Arial Narrow" w:hAnsi="Arial Narrow"/>
        <w:sz w:val="16"/>
        <w:szCs w:val="16"/>
      </w:rPr>
      <w:instrText xml:space="preserve"> DATE \@ "d/MM/yy" </w:instrText>
    </w:r>
    <w:r w:rsidRPr="003537A0">
      <w:rPr>
        <w:rFonts w:ascii="Arial Narrow" w:hAnsi="Arial Narrow"/>
        <w:sz w:val="16"/>
        <w:szCs w:val="16"/>
        <w:lang w:val="en-US"/>
      </w:rPr>
      <w:fldChar w:fldCharType="separate"/>
    </w:r>
    <w:r w:rsidR="0024776D">
      <w:rPr>
        <w:rFonts w:ascii="Arial Narrow" w:hAnsi="Arial Narrow"/>
        <w:noProof/>
        <w:sz w:val="16"/>
        <w:szCs w:val="16"/>
      </w:rPr>
      <w:t>23/01/18</w:t>
    </w:r>
    <w:r w:rsidRPr="003537A0">
      <w:rPr>
        <w:rFonts w:ascii="Arial Narrow" w:hAnsi="Arial Narrow"/>
        <w:sz w:val="16"/>
        <w:szCs w:val="16"/>
        <w:lang w:val="en-US"/>
      </w:rPr>
      <w:fldChar w:fldCharType="end"/>
    </w:r>
    <w:r w:rsidRPr="003537A0">
      <w:rPr>
        <w:rFonts w:ascii="Arial Narrow" w:hAnsi="Arial Narrow"/>
        <w:sz w:val="16"/>
        <w:szCs w:val="16"/>
      </w:rPr>
      <w:t>)</w:t>
    </w:r>
  </w:p>
  <w:p w:rsidR="009179C6" w:rsidRPr="00C7093E" w:rsidRDefault="009179C6" w:rsidP="00C7093E">
    <w:pPr>
      <w:pStyle w:val="Footer"/>
      <w:rPr>
        <w:rFonts w:ascii="Arial Narrow" w:hAnsi="Arial Narrow"/>
        <w:sz w:val="16"/>
        <w:szCs w:val="16"/>
        <w:lang w:val="en-US"/>
      </w:rPr>
    </w:pPr>
    <w:r w:rsidRPr="003537A0">
      <w:rPr>
        <w:rFonts w:ascii="Arial Narrow" w:hAnsi="Arial Narrow"/>
        <w:sz w:val="16"/>
        <w:szCs w:val="16"/>
        <w:lang w:val="en-US"/>
      </w:rPr>
      <w:t>This document is uncontrolled version when printed.</w:t>
    </w:r>
    <w:r>
      <w:rPr>
        <w:rFonts w:ascii="Arial Narrow" w:hAnsi="Arial Narrow"/>
        <w:sz w:val="16"/>
        <w:szCs w:val="16"/>
        <w:lang w:val="en-US"/>
      </w:rPr>
      <w:tab/>
    </w:r>
    <w:r>
      <w:rPr>
        <w:rFonts w:ascii="Arial Narrow" w:hAnsi="Arial Narrow"/>
        <w:sz w:val="16"/>
        <w:szCs w:val="16"/>
        <w:lang w:val="en-US"/>
      </w:rPr>
      <w:tab/>
    </w:r>
    <w:sdt>
      <w:sdtPr>
        <w:id w:val="-1265460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776D">
          <w:rPr>
            <w:noProof/>
          </w:rPr>
          <w:t>20</w:t>
        </w:r>
        <w:r>
          <w:rPr>
            <w:noProof/>
          </w:rPr>
          <w:fldChar w:fldCharType="end"/>
        </w:r>
      </w:sdtContent>
    </w:sdt>
  </w:p>
  <w:p w:rsidR="009179C6" w:rsidRPr="00C7093E" w:rsidRDefault="009179C6" w:rsidP="00C70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C6" w:rsidRDefault="009179C6" w:rsidP="00C65DAB">
      <w:pPr>
        <w:spacing w:after="0" w:line="240" w:lineRule="auto"/>
      </w:pPr>
      <w:r>
        <w:separator/>
      </w:r>
    </w:p>
  </w:footnote>
  <w:footnote w:type="continuationSeparator" w:id="0">
    <w:p w:rsidR="009179C6" w:rsidRDefault="009179C6" w:rsidP="00C65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C6" w:rsidRDefault="009179C6" w:rsidP="00927F9E">
    <w:pPr>
      <w:pStyle w:val="Header"/>
      <w:tabs>
        <w:tab w:val="clear" w:pos="4513"/>
        <w:tab w:val="clear" w:pos="9026"/>
        <w:tab w:val="left" w:pos="2640"/>
      </w:tabs>
      <w:jc w:val="right"/>
    </w:pPr>
    <w:r>
      <w:rPr>
        <w:noProof/>
        <w:lang w:val="en-US"/>
      </w:rPr>
      <w:drawing>
        <wp:inline distT="0" distB="0" distL="0" distR="0" wp14:anchorId="06E78DA7" wp14:editId="7C31E282">
          <wp:extent cx="1633855" cy="487680"/>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487680"/>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C6" w:rsidRDefault="009179C6" w:rsidP="00927F9E">
    <w:pPr>
      <w:pStyle w:val="Header"/>
      <w:jc w:val="right"/>
    </w:pPr>
    <w:r>
      <w:rPr>
        <w:noProof/>
        <w:lang w:val="en-US"/>
      </w:rPr>
      <w:drawing>
        <wp:inline distT="0" distB="0" distL="0" distR="0" wp14:anchorId="20CB80D3" wp14:editId="3A19F233">
          <wp:extent cx="1633855" cy="4876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4876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16903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30025"/>
    <w:multiLevelType w:val="hybridMultilevel"/>
    <w:tmpl w:val="3A42648C"/>
    <w:lvl w:ilvl="0" w:tplc="A0464764">
      <w:start w:val="1"/>
      <w:numFmt w:val="bullet"/>
      <w:lvlText w:val=""/>
      <w:lvlJc w:val="left"/>
      <w:pPr>
        <w:ind w:left="360" w:hanging="360"/>
      </w:pPr>
      <w:rPr>
        <w:rFonts w:ascii="Symbol" w:hAnsi="Symbol" w:hint="default"/>
        <w:sz w:val="16"/>
        <w:szCs w:val="16"/>
      </w:rPr>
    </w:lvl>
    <w:lvl w:ilvl="1" w:tplc="EEE8FF18">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EC3939"/>
    <w:multiLevelType w:val="multilevel"/>
    <w:tmpl w:val="979CC5B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E730091"/>
    <w:multiLevelType w:val="hybridMultilevel"/>
    <w:tmpl w:val="C9DA4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86073"/>
    <w:multiLevelType w:val="hybridMultilevel"/>
    <w:tmpl w:val="EF7AAA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1313C3"/>
    <w:multiLevelType w:val="hybridMultilevel"/>
    <w:tmpl w:val="AB7426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34EF9"/>
    <w:multiLevelType w:val="hybridMultilevel"/>
    <w:tmpl w:val="E5767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A57F18"/>
    <w:multiLevelType w:val="hybridMultilevel"/>
    <w:tmpl w:val="33FC964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8C3015D"/>
    <w:multiLevelType w:val="hybridMultilevel"/>
    <w:tmpl w:val="7938EB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616C6E"/>
    <w:multiLevelType w:val="hybridMultilevel"/>
    <w:tmpl w:val="21EE22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A7472B"/>
    <w:multiLevelType w:val="hybridMultilevel"/>
    <w:tmpl w:val="AC12C7A2"/>
    <w:lvl w:ilvl="0" w:tplc="1D685FF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FAF18A8"/>
    <w:multiLevelType w:val="hybridMultilevel"/>
    <w:tmpl w:val="F7063DCE"/>
    <w:lvl w:ilvl="0" w:tplc="0C090001">
      <w:start w:val="1"/>
      <w:numFmt w:val="bullet"/>
      <w:lvlText w:val=""/>
      <w:lvlJc w:val="left"/>
      <w:pPr>
        <w:ind w:left="-1941"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start w:val="1"/>
      <w:numFmt w:val="bullet"/>
      <w:lvlText w:val=""/>
      <w:lvlJc w:val="left"/>
      <w:pPr>
        <w:ind w:left="-501" w:hanging="360"/>
      </w:pPr>
      <w:rPr>
        <w:rFonts w:ascii="Wingdings" w:hAnsi="Wingdings" w:hint="default"/>
      </w:rPr>
    </w:lvl>
    <w:lvl w:ilvl="3" w:tplc="0C090001">
      <w:start w:val="1"/>
      <w:numFmt w:val="bullet"/>
      <w:lvlText w:val=""/>
      <w:lvlJc w:val="left"/>
      <w:pPr>
        <w:ind w:left="219" w:hanging="360"/>
      </w:pPr>
      <w:rPr>
        <w:rFonts w:ascii="Symbol" w:hAnsi="Symbol" w:hint="default"/>
      </w:rPr>
    </w:lvl>
    <w:lvl w:ilvl="4" w:tplc="E4C29E0E">
      <w:start w:val="1"/>
      <w:numFmt w:val="bullet"/>
      <w:lvlText w:val="o"/>
      <w:lvlJc w:val="left"/>
      <w:pPr>
        <w:ind w:left="939" w:hanging="360"/>
      </w:pPr>
      <w:rPr>
        <w:rFonts w:ascii="Courier New" w:hAnsi="Courier New" w:cs="Courier New" w:hint="default"/>
        <w:sz w:val="16"/>
      </w:rPr>
    </w:lvl>
    <w:lvl w:ilvl="5" w:tplc="6B80A1AC">
      <w:start w:val="1"/>
      <w:numFmt w:val="bullet"/>
      <w:lvlText w:val=""/>
      <w:lvlJc w:val="left"/>
      <w:pPr>
        <w:ind w:left="1659" w:hanging="360"/>
      </w:pPr>
      <w:rPr>
        <w:rFonts w:ascii="Wingdings" w:hAnsi="Wingdings" w:hint="default"/>
        <w:sz w:val="14"/>
      </w:rPr>
    </w:lvl>
    <w:lvl w:ilvl="6" w:tplc="0C090001" w:tentative="1">
      <w:start w:val="1"/>
      <w:numFmt w:val="bullet"/>
      <w:lvlText w:val=""/>
      <w:lvlJc w:val="left"/>
      <w:pPr>
        <w:ind w:left="2379" w:hanging="360"/>
      </w:pPr>
      <w:rPr>
        <w:rFonts w:ascii="Symbol" w:hAnsi="Symbol" w:hint="default"/>
      </w:rPr>
    </w:lvl>
    <w:lvl w:ilvl="7" w:tplc="0C090003" w:tentative="1">
      <w:start w:val="1"/>
      <w:numFmt w:val="bullet"/>
      <w:lvlText w:val="o"/>
      <w:lvlJc w:val="left"/>
      <w:pPr>
        <w:ind w:left="3099" w:hanging="360"/>
      </w:pPr>
      <w:rPr>
        <w:rFonts w:ascii="Courier New" w:hAnsi="Courier New" w:cs="Courier New" w:hint="default"/>
      </w:rPr>
    </w:lvl>
    <w:lvl w:ilvl="8" w:tplc="0C090005" w:tentative="1">
      <w:start w:val="1"/>
      <w:numFmt w:val="bullet"/>
      <w:lvlText w:val=""/>
      <w:lvlJc w:val="left"/>
      <w:pPr>
        <w:ind w:left="3819" w:hanging="360"/>
      </w:pPr>
      <w:rPr>
        <w:rFonts w:ascii="Wingdings" w:hAnsi="Wingdings" w:hint="default"/>
      </w:rPr>
    </w:lvl>
  </w:abstractNum>
  <w:abstractNum w:abstractNumId="13">
    <w:nsid w:val="3EE05978"/>
    <w:multiLevelType w:val="hybridMultilevel"/>
    <w:tmpl w:val="49CC7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2B4A6A"/>
    <w:multiLevelType w:val="hybridMultilevel"/>
    <w:tmpl w:val="238E6816"/>
    <w:lvl w:ilvl="0" w:tplc="0C601A7A">
      <w:start w:val="1"/>
      <w:numFmt w:val="bullet"/>
      <w:lvlText w:val=""/>
      <w:lvlJc w:val="left"/>
      <w:pPr>
        <w:ind w:left="360" w:hanging="360"/>
      </w:pPr>
      <w:rPr>
        <w:rFonts w:ascii="Symbol" w:hAnsi="Symbol" w:hint="default"/>
        <w:sz w:val="12"/>
        <w:szCs w:val="16"/>
      </w:rPr>
    </w:lvl>
    <w:lvl w:ilvl="1" w:tplc="A0464764">
      <w:start w:val="1"/>
      <w:numFmt w:val="bullet"/>
      <w:lvlText w:val=""/>
      <w:lvlJc w:val="left"/>
      <w:pPr>
        <w:ind w:left="1440" w:hanging="360"/>
      </w:pPr>
      <w:rPr>
        <w:rFonts w:ascii="Symbol" w:hAnsi="Symbol" w:hint="default"/>
        <w:sz w:val="16"/>
        <w:szCs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E4330D"/>
    <w:multiLevelType w:val="hybridMultilevel"/>
    <w:tmpl w:val="854AE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0F51D87"/>
    <w:multiLevelType w:val="multilevel"/>
    <w:tmpl w:val="E7B0D94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539C3CB0"/>
    <w:multiLevelType w:val="hybridMultilevel"/>
    <w:tmpl w:val="FB848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CC726F"/>
    <w:multiLevelType w:val="hybridMultilevel"/>
    <w:tmpl w:val="2E6083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FD4333"/>
    <w:multiLevelType w:val="hybridMultilevel"/>
    <w:tmpl w:val="83A837B8"/>
    <w:lvl w:ilvl="0" w:tplc="04090003">
      <w:start w:val="1"/>
      <w:numFmt w:val="bullet"/>
      <w:lvlText w:val="o"/>
      <w:lvlJc w:val="left"/>
      <w:pPr>
        <w:ind w:left="360" w:hanging="360"/>
      </w:pPr>
      <w:rPr>
        <w:rFonts w:ascii="Courier New" w:hAnsi="Courier New" w:cs="Courier New" w:hint="default"/>
        <w:sz w:val="16"/>
        <w:szCs w:val="16"/>
      </w:rPr>
    </w:lvl>
    <w:lvl w:ilvl="1" w:tplc="EEE8FF18">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44BFC"/>
    <w:multiLevelType w:val="hybridMultilevel"/>
    <w:tmpl w:val="95FEA138"/>
    <w:lvl w:ilvl="0" w:tplc="0C090019">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F4F35EF"/>
    <w:multiLevelType w:val="multilevel"/>
    <w:tmpl w:val="AE3239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648D511C"/>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EE46ED"/>
    <w:multiLevelType w:val="hybridMultilevel"/>
    <w:tmpl w:val="229C3DF6"/>
    <w:lvl w:ilvl="0" w:tplc="2DA6B13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6A504787"/>
    <w:multiLevelType w:val="multilevel"/>
    <w:tmpl w:val="B3C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666695"/>
    <w:multiLevelType w:val="hybridMultilevel"/>
    <w:tmpl w:val="7AF6CCDC"/>
    <w:lvl w:ilvl="0" w:tplc="04090003">
      <w:start w:val="1"/>
      <w:numFmt w:val="bullet"/>
      <w:lvlText w:val="o"/>
      <w:lvlJc w:val="left"/>
      <w:pPr>
        <w:ind w:left="360" w:hanging="360"/>
      </w:pPr>
      <w:rPr>
        <w:rFonts w:ascii="Courier New" w:hAnsi="Courier New" w:cs="Courier New" w:hint="default"/>
        <w:sz w:val="16"/>
        <w:szCs w:val="16"/>
      </w:rPr>
    </w:lvl>
    <w:lvl w:ilvl="1" w:tplc="EEE8FF18">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0344BA2"/>
    <w:multiLevelType w:val="hybridMultilevel"/>
    <w:tmpl w:val="E382B034"/>
    <w:lvl w:ilvl="0" w:tplc="27BC997A">
      <w:start w:val="1"/>
      <w:numFmt w:val="decimal"/>
      <w:lvlText w:val="%1."/>
      <w:lvlJc w:val="left"/>
      <w:pPr>
        <w:ind w:left="720" w:hanging="360"/>
      </w:pPr>
      <w:rPr>
        <w:rFonts w:eastAsia="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E8560E"/>
    <w:multiLevelType w:val="hybridMultilevel"/>
    <w:tmpl w:val="5EA429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9D5B56"/>
    <w:multiLevelType w:val="hybridMultilevel"/>
    <w:tmpl w:val="9176C07C"/>
    <w:lvl w:ilvl="0" w:tplc="04090003">
      <w:start w:val="1"/>
      <w:numFmt w:val="bullet"/>
      <w:lvlText w:val="o"/>
      <w:lvlJc w:val="left"/>
      <w:pPr>
        <w:ind w:left="360" w:hanging="360"/>
      </w:pPr>
      <w:rPr>
        <w:rFonts w:ascii="Courier New" w:hAnsi="Courier New" w:cs="Courier New" w:hint="default"/>
        <w:sz w:val="16"/>
        <w:szCs w:val="16"/>
      </w:rPr>
    </w:lvl>
    <w:lvl w:ilvl="1" w:tplc="EEE8FF18">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5D23CF7"/>
    <w:multiLevelType w:val="hybridMultilevel"/>
    <w:tmpl w:val="147C334A"/>
    <w:lvl w:ilvl="0" w:tplc="04090003">
      <w:start w:val="1"/>
      <w:numFmt w:val="bullet"/>
      <w:lvlText w:val="o"/>
      <w:lvlJc w:val="left"/>
      <w:pPr>
        <w:ind w:left="360" w:hanging="360"/>
      </w:pPr>
      <w:rPr>
        <w:rFonts w:ascii="Courier New" w:hAnsi="Courier New" w:cs="Courier New" w:hint="default"/>
        <w:sz w:val="16"/>
        <w:szCs w:val="16"/>
      </w:rPr>
    </w:lvl>
    <w:lvl w:ilvl="1" w:tplc="EEE8FF18">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B460880"/>
    <w:multiLevelType w:val="multilevel"/>
    <w:tmpl w:val="9C8A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0"/>
  </w:num>
  <w:num w:numId="4">
    <w:abstractNumId w:val="14"/>
  </w:num>
  <w:num w:numId="5">
    <w:abstractNumId w:val="11"/>
  </w:num>
  <w:num w:numId="6">
    <w:abstractNumId w:val="3"/>
  </w:num>
  <w:num w:numId="7">
    <w:abstractNumId w:val="12"/>
  </w:num>
  <w:num w:numId="8">
    <w:abstractNumId w:val="9"/>
  </w:num>
  <w:num w:numId="9">
    <w:abstractNumId w:val="19"/>
  </w:num>
  <w:num w:numId="10">
    <w:abstractNumId w:val="5"/>
  </w:num>
  <w:num w:numId="11">
    <w:abstractNumId w:val="1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6"/>
  </w:num>
  <w:num w:numId="17">
    <w:abstractNumId w:val="30"/>
  </w:num>
  <w:num w:numId="18">
    <w:abstractNumId w:val="29"/>
  </w:num>
  <w:num w:numId="19">
    <w:abstractNumId w:val="2"/>
  </w:num>
  <w:num w:numId="20">
    <w:abstractNumId w:val="23"/>
  </w:num>
  <w:num w:numId="21">
    <w:abstractNumId w:val="25"/>
  </w:num>
  <w:num w:numId="22">
    <w:abstractNumId w:val="22"/>
  </w:num>
  <w:num w:numId="23">
    <w:abstractNumId w:val="31"/>
  </w:num>
  <w:num w:numId="24">
    <w:abstractNumId w:val="4"/>
  </w:num>
  <w:num w:numId="25">
    <w:abstractNumId w:val="27"/>
  </w:num>
  <w:num w:numId="26">
    <w:abstractNumId w:val="8"/>
  </w:num>
  <w:num w:numId="27">
    <w:abstractNumId w:val="7"/>
  </w:num>
  <w:num w:numId="28">
    <w:abstractNumId w:val="15"/>
  </w:num>
  <w:num w:numId="29">
    <w:abstractNumId w:val="6"/>
  </w:num>
  <w:num w:numId="30">
    <w:abstractNumId w:val="10"/>
  </w:num>
  <w:num w:numId="31">
    <w:abstractNumId w:val="28"/>
  </w:num>
  <w:num w:numId="32">
    <w:abstractNumId w:val="13"/>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03"/>
    <w:rsid w:val="000462C3"/>
    <w:rsid w:val="00065472"/>
    <w:rsid w:val="00092793"/>
    <w:rsid w:val="0009418F"/>
    <w:rsid w:val="000D1C3D"/>
    <w:rsid w:val="000D75D9"/>
    <w:rsid w:val="000E4967"/>
    <w:rsid w:val="000F69CE"/>
    <w:rsid w:val="00121394"/>
    <w:rsid w:val="00123399"/>
    <w:rsid w:val="00124699"/>
    <w:rsid w:val="00134F1B"/>
    <w:rsid w:val="00170399"/>
    <w:rsid w:val="00170B4A"/>
    <w:rsid w:val="00170D84"/>
    <w:rsid w:val="00192161"/>
    <w:rsid w:val="001A0B61"/>
    <w:rsid w:val="001B4DD4"/>
    <w:rsid w:val="001D4AB9"/>
    <w:rsid w:val="001F759C"/>
    <w:rsid w:val="00205BDE"/>
    <w:rsid w:val="00207413"/>
    <w:rsid w:val="00224562"/>
    <w:rsid w:val="00231B35"/>
    <w:rsid w:val="002338F2"/>
    <w:rsid w:val="0024776D"/>
    <w:rsid w:val="0025582C"/>
    <w:rsid w:val="00271F00"/>
    <w:rsid w:val="002B6481"/>
    <w:rsid w:val="002C1DBD"/>
    <w:rsid w:val="002E4C7C"/>
    <w:rsid w:val="003055B8"/>
    <w:rsid w:val="00311D86"/>
    <w:rsid w:val="003537A0"/>
    <w:rsid w:val="0036178C"/>
    <w:rsid w:val="00371029"/>
    <w:rsid w:val="003C1FB4"/>
    <w:rsid w:val="003E35CC"/>
    <w:rsid w:val="003E59CE"/>
    <w:rsid w:val="003F4088"/>
    <w:rsid w:val="00401C6B"/>
    <w:rsid w:val="0042276B"/>
    <w:rsid w:val="0042481F"/>
    <w:rsid w:val="0043287F"/>
    <w:rsid w:val="004465A2"/>
    <w:rsid w:val="004A7840"/>
    <w:rsid w:val="004F4DA8"/>
    <w:rsid w:val="00504904"/>
    <w:rsid w:val="00507524"/>
    <w:rsid w:val="00512913"/>
    <w:rsid w:val="00523817"/>
    <w:rsid w:val="00531CAE"/>
    <w:rsid w:val="00541652"/>
    <w:rsid w:val="005440BF"/>
    <w:rsid w:val="0055440B"/>
    <w:rsid w:val="00574E7D"/>
    <w:rsid w:val="00585510"/>
    <w:rsid w:val="00592346"/>
    <w:rsid w:val="005B2EEA"/>
    <w:rsid w:val="005B49BA"/>
    <w:rsid w:val="005B670E"/>
    <w:rsid w:val="005C6BD0"/>
    <w:rsid w:val="005D13D8"/>
    <w:rsid w:val="005D3FDF"/>
    <w:rsid w:val="005E7DE3"/>
    <w:rsid w:val="005F1349"/>
    <w:rsid w:val="006743CB"/>
    <w:rsid w:val="006A7163"/>
    <w:rsid w:val="006D7C8C"/>
    <w:rsid w:val="006F42D3"/>
    <w:rsid w:val="00701ABC"/>
    <w:rsid w:val="0070681B"/>
    <w:rsid w:val="00726FEB"/>
    <w:rsid w:val="00763C1F"/>
    <w:rsid w:val="007718CF"/>
    <w:rsid w:val="00781C36"/>
    <w:rsid w:val="00784095"/>
    <w:rsid w:val="0078577F"/>
    <w:rsid w:val="007B6CF6"/>
    <w:rsid w:val="007F0316"/>
    <w:rsid w:val="007F4081"/>
    <w:rsid w:val="00803C11"/>
    <w:rsid w:val="00813707"/>
    <w:rsid w:val="00821A3E"/>
    <w:rsid w:val="00833E23"/>
    <w:rsid w:val="00861207"/>
    <w:rsid w:val="008A39C2"/>
    <w:rsid w:val="008C5163"/>
    <w:rsid w:val="008C5762"/>
    <w:rsid w:val="008D2E67"/>
    <w:rsid w:val="008F4C66"/>
    <w:rsid w:val="00905485"/>
    <w:rsid w:val="00910CEF"/>
    <w:rsid w:val="009179C6"/>
    <w:rsid w:val="00921F90"/>
    <w:rsid w:val="00927F9E"/>
    <w:rsid w:val="0095480A"/>
    <w:rsid w:val="009670BD"/>
    <w:rsid w:val="009706BE"/>
    <w:rsid w:val="00981D17"/>
    <w:rsid w:val="009A6B86"/>
    <w:rsid w:val="009B0C40"/>
    <w:rsid w:val="009B6093"/>
    <w:rsid w:val="009C3FDF"/>
    <w:rsid w:val="009E0960"/>
    <w:rsid w:val="009E64AC"/>
    <w:rsid w:val="009F2AE9"/>
    <w:rsid w:val="00A0787A"/>
    <w:rsid w:val="00A250E3"/>
    <w:rsid w:val="00A3353B"/>
    <w:rsid w:val="00A438E7"/>
    <w:rsid w:val="00A61CD1"/>
    <w:rsid w:val="00A67417"/>
    <w:rsid w:val="00A816C7"/>
    <w:rsid w:val="00A819F3"/>
    <w:rsid w:val="00A8374E"/>
    <w:rsid w:val="00AA1A2B"/>
    <w:rsid w:val="00AE0538"/>
    <w:rsid w:val="00AE0701"/>
    <w:rsid w:val="00AF0A54"/>
    <w:rsid w:val="00AF3D22"/>
    <w:rsid w:val="00B03054"/>
    <w:rsid w:val="00B04A03"/>
    <w:rsid w:val="00B2053D"/>
    <w:rsid w:val="00B43132"/>
    <w:rsid w:val="00B653DD"/>
    <w:rsid w:val="00B82AAC"/>
    <w:rsid w:val="00B962B2"/>
    <w:rsid w:val="00B966EB"/>
    <w:rsid w:val="00BA1763"/>
    <w:rsid w:val="00BC5C66"/>
    <w:rsid w:val="00BD0731"/>
    <w:rsid w:val="00BF1CA0"/>
    <w:rsid w:val="00BF5A9C"/>
    <w:rsid w:val="00C12106"/>
    <w:rsid w:val="00C16818"/>
    <w:rsid w:val="00C40076"/>
    <w:rsid w:val="00C60A60"/>
    <w:rsid w:val="00C65DAB"/>
    <w:rsid w:val="00C66042"/>
    <w:rsid w:val="00C7093E"/>
    <w:rsid w:val="00C849E6"/>
    <w:rsid w:val="00C940A4"/>
    <w:rsid w:val="00C94486"/>
    <w:rsid w:val="00CA1819"/>
    <w:rsid w:val="00CB5B24"/>
    <w:rsid w:val="00CC3284"/>
    <w:rsid w:val="00D02D68"/>
    <w:rsid w:val="00D071DE"/>
    <w:rsid w:val="00D12019"/>
    <w:rsid w:val="00D34B6F"/>
    <w:rsid w:val="00D4068E"/>
    <w:rsid w:val="00D54613"/>
    <w:rsid w:val="00DB294A"/>
    <w:rsid w:val="00DB7090"/>
    <w:rsid w:val="00DE416B"/>
    <w:rsid w:val="00DE4E52"/>
    <w:rsid w:val="00DF0375"/>
    <w:rsid w:val="00E40798"/>
    <w:rsid w:val="00E456BA"/>
    <w:rsid w:val="00E52978"/>
    <w:rsid w:val="00E54463"/>
    <w:rsid w:val="00E560CF"/>
    <w:rsid w:val="00E733A2"/>
    <w:rsid w:val="00EF1F03"/>
    <w:rsid w:val="00EF4749"/>
    <w:rsid w:val="00F110BA"/>
    <w:rsid w:val="00F229E5"/>
    <w:rsid w:val="00F403B8"/>
    <w:rsid w:val="00F52043"/>
    <w:rsid w:val="00F61A36"/>
    <w:rsid w:val="00F62A23"/>
    <w:rsid w:val="00F716F8"/>
    <w:rsid w:val="00F7784C"/>
    <w:rsid w:val="00F8776A"/>
    <w:rsid w:val="00FB4857"/>
    <w:rsid w:val="00FC2BD4"/>
    <w:rsid w:val="00FE0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AB"/>
  </w:style>
  <w:style w:type="paragraph" w:styleId="Footer">
    <w:name w:val="footer"/>
    <w:basedOn w:val="Normal"/>
    <w:link w:val="FooterChar"/>
    <w:uiPriority w:val="99"/>
    <w:unhideWhenUsed/>
    <w:rsid w:val="00C6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AB"/>
  </w:style>
  <w:style w:type="paragraph" w:styleId="BalloonText">
    <w:name w:val="Balloon Text"/>
    <w:basedOn w:val="Normal"/>
    <w:link w:val="BalloonTextChar"/>
    <w:uiPriority w:val="99"/>
    <w:semiHidden/>
    <w:unhideWhenUsed/>
    <w:rsid w:val="00C6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DAB"/>
    <w:rPr>
      <w:rFonts w:ascii="Tahoma" w:hAnsi="Tahoma" w:cs="Tahoma"/>
      <w:sz w:val="16"/>
      <w:szCs w:val="16"/>
    </w:rPr>
  </w:style>
  <w:style w:type="table" w:styleId="TableGrid">
    <w:name w:val="Table Grid"/>
    <w:aliases w:val="ARA Table"/>
    <w:basedOn w:val="TableNormal"/>
    <w:rsid w:val="00C6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Single bullet style,Bullets,Table numbering"/>
    <w:basedOn w:val="Normal"/>
    <w:link w:val="ListParagraphChar"/>
    <w:uiPriority w:val="34"/>
    <w:qFormat/>
    <w:rsid w:val="00C65DAB"/>
    <w:pPr>
      <w:ind w:left="720"/>
      <w:contextualSpacing/>
    </w:pPr>
  </w:style>
  <w:style w:type="paragraph" w:styleId="List">
    <w:name w:val="List"/>
    <w:basedOn w:val="BodyText"/>
    <w:next w:val="BodyText"/>
    <w:rsid w:val="00C65DAB"/>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paragraph" w:styleId="BodyText">
    <w:name w:val="Body Text"/>
    <w:basedOn w:val="Normal"/>
    <w:link w:val="BodyTextChar"/>
    <w:unhideWhenUsed/>
    <w:rsid w:val="00C65DAB"/>
    <w:pPr>
      <w:spacing w:after="120"/>
    </w:pPr>
  </w:style>
  <w:style w:type="character" w:customStyle="1" w:styleId="BodyTextChar">
    <w:name w:val="Body Text Char"/>
    <w:basedOn w:val="DefaultParagraphFont"/>
    <w:link w:val="BodyText"/>
    <w:rsid w:val="00C65DAB"/>
  </w:style>
  <w:style w:type="paragraph" w:styleId="ListBullet">
    <w:name w:val="List Bullet"/>
    <w:basedOn w:val="List"/>
    <w:rsid w:val="00F110BA"/>
    <w:pPr>
      <w:numPr>
        <w:numId w:val="1"/>
      </w:numPr>
      <w:tabs>
        <w:tab w:val="clear" w:pos="340"/>
      </w:tabs>
      <w:spacing w:before="40" w:after="40"/>
    </w:pPr>
  </w:style>
  <w:style w:type="paragraph" w:styleId="ListBullet2">
    <w:name w:val="List Bullet 2"/>
    <w:basedOn w:val="Normal"/>
    <w:uiPriority w:val="99"/>
    <w:unhideWhenUsed/>
    <w:rsid w:val="00F110BA"/>
    <w:pPr>
      <w:numPr>
        <w:numId w:val="3"/>
      </w:numPr>
      <w:contextualSpacing/>
    </w:pPr>
  </w:style>
  <w:style w:type="character" w:styleId="Strong">
    <w:name w:val="Strong"/>
    <w:basedOn w:val="DefaultParagraphFont"/>
    <w:uiPriority w:val="22"/>
    <w:qFormat/>
    <w:rsid w:val="0095480A"/>
    <w:rPr>
      <w:b/>
      <w:bCs/>
    </w:rPr>
  </w:style>
  <w:style w:type="paragraph" w:customStyle="1" w:styleId="answernormal1">
    <w:name w:val="answernormal1"/>
    <w:basedOn w:val="Normal"/>
    <w:rsid w:val="00A250E3"/>
    <w:pPr>
      <w:spacing w:after="0" w:line="336" w:lineRule="atLeast"/>
    </w:pPr>
    <w:rPr>
      <w:rFonts w:ascii="Times New Roman" w:eastAsia="Times New Roman" w:hAnsi="Times New Roman" w:cs="Times New Roman"/>
      <w:sz w:val="24"/>
      <w:szCs w:val="24"/>
      <w:lang w:eastAsia="en-AU"/>
    </w:rPr>
  </w:style>
  <w:style w:type="paragraph" w:styleId="NoSpacing">
    <w:name w:val="No Spacing"/>
    <w:uiPriority w:val="1"/>
    <w:qFormat/>
    <w:rsid w:val="004A7840"/>
    <w:pPr>
      <w:spacing w:after="0" w:line="240" w:lineRule="auto"/>
    </w:pPr>
  </w:style>
  <w:style w:type="character" w:customStyle="1" w:styleId="ListParagraphChar">
    <w:name w:val="List Paragraph Char"/>
    <w:aliases w:val="List Paragraph1 Char,Single bullet style Char,Bullets Char,Table numbering Char"/>
    <w:basedOn w:val="DefaultParagraphFont"/>
    <w:link w:val="ListParagraph"/>
    <w:uiPriority w:val="34"/>
    <w:locked/>
    <w:rsid w:val="008D2E67"/>
  </w:style>
  <w:style w:type="table" w:customStyle="1" w:styleId="ARATable1">
    <w:name w:val="ARA Table1"/>
    <w:basedOn w:val="TableNormal"/>
    <w:next w:val="TableGrid"/>
    <w:rsid w:val="00FE091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AB"/>
  </w:style>
  <w:style w:type="paragraph" w:styleId="Footer">
    <w:name w:val="footer"/>
    <w:basedOn w:val="Normal"/>
    <w:link w:val="FooterChar"/>
    <w:uiPriority w:val="99"/>
    <w:unhideWhenUsed/>
    <w:rsid w:val="00C6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AB"/>
  </w:style>
  <w:style w:type="paragraph" w:styleId="BalloonText">
    <w:name w:val="Balloon Text"/>
    <w:basedOn w:val="Normal"/>
    <w:link w:val="BalloonTextChar"/>
    <w:uiPriority w:val="99"/>
    <w:semiHidden/>
    <w:unhideWhenUsed/>
    <w:rsid w:val="00C6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DAB"/>
    <w:rPr>
      <w:rFonts w:ascii="Tahoma" w:hAnsi="Tahoma" w:cs="Tahoma"/>
      <w:sz w:val="16"/>
      <w:szCs w:val="16"/>
    </w:rPr>
  </w:style>
  <w:style w:type="table" w:styleId="TableGrid">
    <w:name w:val="Table Grid"/>
    <w:aliases w:val="ARA Table"/>
    <w:basedOn w:val="TableNormal"/>
    <w:rsid w:val="00C6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Single bullet style,Bullets,Table numbering"/>
    <w:basedOn w:val="Normal"/>
    <w:link w:val="ListParagraphChar"/>
    <w:uiPriority w:val="34"/>
    <w:qFormat/>
    <w:rsid w:val="00C65DAB"/>
    <w:pPr>
      <w:ind w:left="720"/>
      <w:contextualSpacing/>
    </w:pPr>
  </w:style>
  <w:style w:type="paragraph" w:styleId="List">
    <w:name w:val="List"/>
    <w:basedOn w:val="BodyText"/>
    <w:next w:val="BodyText"/>
    <w:rsid w:val="00C65DAB"/>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paragraph" w:styleId="BodyText">
    <w:name w:val="Body Text"/>
    <w:basedOn w:val="Normal"/>
    <w:link w:val="BodyTextChar"/>
    <w:unhideWhenUsed/>
    <w:rsid w:val="00C65DAB"/>
    <w:pPr>
      <w:spacing w:after="120"/>
    </w:pPr>
  </w:style>
  <w:style w:type="character" w:customStyle="1" w:styleId="BodyTextChar">
    <w:name w:val="Body Text Char"/>
    <w:basedOn w:val="DefaultParagraphFont"/>
    <w:link w:val="BodyText"/>
    <w:rsid w:val="00C65DAB"/>
  </w:style>
  <w:style w:type="paragraph" w:styleId="ListBullet">
    <w:name w:val="List Bullet"/>
    <w:basedOn w:val="List"/>
    <w:rsid w:val="00F110BA"/>
    <w:pPr>
      <w:numPr>
        <w:numId w:val="1"/>
      </w:numPr>
      <w:tabs>
        <w:tab w:val="clear" w:pos="340"/>
      </w:tabs>
      <w:spacing w:before="40" w:after="40"/>
    </w:pPr>
  </w:style>
  <w:style w:type="paragraph" w:styleId="ListBullet2">
    <w:name w:val="List Bullet 2"/>
    <w:basedOn w:val="Normal"/>
    <w:uiPriority w:val="99"/>
    <w:unhideWhenUsed/>
    <w:rsid w:val="00F110BA"/>
    <w:pPr>
      <w:numPr>
        <w:numId w:val="3"/>
      </w:numPr>
      <w:contextualSpacing/>
    </w:pPr>
  </w:style>
  <w:style w:type="character" w:styleId="Strong">
    <w:name w:val="Strong"/>
    <w:basedOn w:val="DefaultParagraphFont"/>
    <w:uiPriority w:val="22"/>
    <w:qFormat/>
    <w:rsid w:val="0095480A"/>
    <w:rPr>
      <w:b/>
      <w:bCs/>
    </w:rPr>
  </w:style>
  <w:style w:type="paragraph" w:customStyle="1" w:styleId="answernormal1">
    <w:name w:val="answernormal1"/>
    <w:basedOn w:val="Normal"/>
    <w:rsid w:val="00A250E3"/>
    <w:pPr>
      <w:spacing w:after="0" w:line="336" w:lineRule="atLeast"/>
    </w:pPr>
    <w:rPr>
      <w:rFonts w:ascii="Times New Roman" w:eastAsia="Times New Roman" w:hAnsi="Times New Roman" w:cs="Times New Roman"/>
      <w:sz w:val="24"/>
      <w:szCs w:val="24"/>
      <w:lang w:eastAsia="en-AU"/>
    </w:rPr>
  </w:style>
  <w:style w:type="paragraph" w:styleId="NoSpacing">
    <w:name w:val="No Spacing"/>
    <w:uiPriority w:val="1"/>
    <w:qFormat/>
    <w:rsid w:val="004A7840"/>
    <w:pPr>
      <w:spacing w:after="0" w:line="240" w:lineRule="auto"/>
    </w:pPr>
  </w:style>
  <w:style w:type="character" w:customStyle="1" w:styleId="ListParagraphChar">
    <w:name w:val="List Paragraph Char"/>
    <w:aliases w:val="List Paragraph1 Char,Single bullet style Char,Bullets Char,Table numbering Char"/>
    <w:basedOn w:val="DefaultParagraphFont"/>
    <w:link w:val="ListParagraph"/>
    <w:uiPriority w:val="34"/>
    <w:locked/>
    <w:rsid w:val="008D2E67"/>
  </w:style>
  <w:style w:type="table" w:customStyle="1" w:styleId="ARATable1">
    <w:name w:val="ARA Table1"/>
    <w:basedOn w:val="TableNormal"/>
    <w:next w:val="TableGrid"/>
    <w:rsid w:val="00FE091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127">
      <w:bodyDiv w:val="1"/>
      <w:marLeft w:val="0"/>
      <w:marRight w:val="0"/>
      <w:marTop w:val="0"/>
      <w:marBottom w:val="0"/>
      <w:divBdr>
        <w:top w:val="none" w:sz="0" w:space="0" w:color="auto"/>
        <w:left w:val="none" w:sz="0" w:space="0" w:color="auto"/>
        <w:bottom w:val="none" w:sz="0" w:space="0" w:color="auto"/>
        <w:right w:val="none" w:sz="0" w:space="0" w:color="auto"/>
      </w:divBdr>
      <w:divsChild>
        <w:div w:id="776096997">
          <w:marLeft w:val="225"/>
          <w:marRight w:val="15"/>
          <w:marTop w:val="0"/>
          <w:marBottom w:val="0"/>
          <w:divBdr>
            <w:top w:val="none" w:sz="0" w:space="0" w:color="auto"/>
            <w:left w:val="none" w:sz="0" w:space="0" w:color="auto"/>
            <w:bottom w:val="none" w:sz="0" w:space="0" w:color="auto"/>
            <w:right w:val="single" w:sz="6" w:space="2" w:color="D3D3D3"/>
          </w:divBdr>
          <w:divsChild>
            <w:div w:id="1792699217">
              <w:marLeft w:val="0"/>
              <w:marRight w:val="0"/>
              <w:marTop w:val="0"/>
              <w:marBottom w:val="0"/>
              <w:divBdr>
                <w:top w:val="none" w:sz="0" w:space="0" w:color="auto"/>
                <w:left w:val="none" w:sz="0" w:space="0" w:color="auto"/>
                <w:bottom w:val="none" w:sz="0" w:space="0" w:color="auto"/>
                <w:right w:val="none" w:sz="0" w:space="0" w:color="auto"/>
              </w:divBdr>
              <w:divsChild>
                <w:div w:id="12274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6678">
      <w:bodyDiv w:val="1"/>
      <w:marLeft w:val="0"/>
      <w:marRight w:val="0"/>
      <w:marTop w:val="0"/>
      <w:marBottom w:val="0"/>
      <w:divBdr>
        <w:top w:val="none" w:sz="0" w:space="0" w:color="auto"/>
        <w:left w:val="none" w:sz="0" w:space="0" w:color="auto"/>
        <w:bottom w:val="none" w:sz="0" w:space="0" w:color="auto"/>
        <w:right w:val="none" w:sz="0" w:space="0" w:color="auto"/>
      </w:divBdr>
      <w:divsChild>
        <w:div w:id="388261759">
          <w:marLeft w:val="225"/>
          <w:marRight w:val="15"/>
          <w:marTop w:val="0"/>
          <w:marBottom w:val="0"/>
          <w:divBdr>
            <w:top w:val="none" w:sz="0" w:space="0" w:color="auto"/>
            <w:left w:val="none" w:sz="0" w:space="0" w:color="auto"/>
            <w:bottom w:val="none" w:sz="0" w:space="0" w:color="auto"/>
            <w:right w:val="single" w:sz="6" w:space="2" w:color="D3D3D3"/>
          </w:divBdr>
          <w:divsChild>
            <w:div w:id="742219059">
              <w:marLeft w:val="0"/>
              <w:marRight w:val="0"/>
              <w:marTop w:val="0"/>
              <w:marBottom w:val="0"/>
              <w:divBdr>
                <w:top w:val="none" w:sz="0" w:space="0" w:color="auto"/>
                <w:left w:val="none" w:sz="0" w:space="0" w:color="auto"/>
                <w:bottom w:val="none" w:sz="0" w:space="0" w:color="auto"/>
                <w:right w:val="none" w:sz="0" w:space="0" w:color="auto"/>
              </w:divBdr>
              <w:divsChild>
                <w:div w:id="6559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8455">
      <w:bodyDiv w:val="1"/>
      <w:marLeft w:val="0"/>
      <w:marRight w:val="0"/>
      <w:marTop w:val="0"/>
      <w:marBottom w:val="0"/>
      <w:divBdr>
        <w:top w:val="none" w:sz="0" w:space="0" w:color="auto"/>
        <w:left w:val="none" w:sz="0" w:space="0" w:color="auto"/>
        <w:bottom w:val="none" w:sz="0" w:space="0" w:color="auto"/>
        <w:right w:val="none" w:sz="0" w:space="0" w:color="auto"/>
      </w:divBdr>
      <w:divsChild>
        <w:div w:id="1403679796">
          <w:marLeft w:val="225"/>
          <w:marRight w:val="15"/>
          <w:marTop w:val="0"/>
          <w:marBottom w:val="0"/>
          <w:divBdr>
            <w:top w:val="none" w:sz="0" w:space="0" w:color="auto"/>
            <w:left w:val="none" w:sz="0" w:space="0" w:color="auto"/>
            <w:bottom w:val="none" w:sz="0" w:space="0" w:color="auto"/>
            <w:right w:val="single" w:sz="6" w:space="2" w:color="D3D3D3"/>
          </w:divBdr>
          <w:divsChild>
            <w:div w:id="2024505278">
              <w:marLeft w:val="0"/>
              <w:marRight w:val="0"/>
              <w:marTop w:val="0"/>
              <w:marBottom w:val="0"/>
              <w:divBdr>
                <w:top w:val="none" w:sz="0" w:space="0" w:color="auto"/>
                <w:left w:val="none" w:sz="0" w:space="0" w:color="auto"/>
                <w:bottom w:val="none" w:sz="0" w:space="0" w:color="auto"/>
                <w:right w:val="none" w:sz="0" w:space="0" w:color="auto"/>
              </w:divBdr>
              <w:divsChild>
                <w:div w:id="639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5710">
      <w:bodyDiv w:val="1"/>
      <w:marLeft w:val="0"/>
      <w:marRight w:val="0"/>
      <w:marTop w:val="0"/>
      <w:marBottom w:val="0"/>
      <w:divBdr>
        <w:top w:val="none" w:sz="0" w:space="0" w:color="auto"/>
        <w:left w:val="none" w:sz="0" w:space="0" w:color="auto"/>
        <w:bottom w:val="none" w:sz="0" w:space="0" w:color="auto"/>
        <w:right w:val="none" w:sz="0" w:space="0" w:color="auto"/>
      </w:divBdr>
      <w:divsChild>
        <w:div w:id="107312261">
          <w:marLeft w:val="225"/>
          <w:marRight w:val="15"/>
          <w:marTop w:val="0"/>
          <w:marBottom w:val="0"/>
          <w:divBdr>
            <w:top w:val="none" w:sz="0" w:space="0" w:color="auto"/>
            <w:left w:val="none" w:sz="0" w:space="0" w:color="auto"/>
            <w:bottom w:val="none" w:sz="0" w:space="0" w:color="auto"/>
            <w:right w:val="single" w:sz="6" w:space="2" w:color="D3D3D3"/>
          </w:divBdr>
          <w:divsChild>
            <w:div w:id="462239398">
              <w:marLeft w:val="0"/>
              <w:marRight w:val="0"/>
              <w:marTop w:val="0"/>
              <w:marBottom w:val="0"/>
              <w:divBdr>
                <w:top w:val="none" w:sz="0" w:space="0" w:color="auto"/>
                <w:left w:val="none" w:sz="0" w:space="0" w:color="auto"/>
                <w:bottom w:val="none" w:sz="0" w:space="0" w:color="auto"/>
                <w:right w:val="none" w:sz="0" w:space="0" w:color="auto"/>
              </w:divBdr>
              <w:divsChild>
                <w:div w:id="5474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4863">
      <w:bodyDiv w:val="1"/>
      <w:marLeft w:val="0"/>
      <w:marRight w:val="0"/>
      <w:marTop w:val="0"/>
      <w:marBottom w:val="0"/>
      <w:divBdr>
        <w:top w:val="none" w:sz="0" w:space="0" w:color="auto"/>
        <w:left w:val="none" w:sz="0" w:space="0" w:color="auto"/>
        <w:bottom w:val="none" w:sz="0" w:space="0" w:color="auto"/>
        <w:right w:val="none" w:sz="0" w:space="0" w:color="auto"/>
      </w:divBdr>
      <w:divsChild>
        <w:div w:id="1488281691">
          <w:marLeft w:val="225"/>
          <w:marRight w:val="15"/>
          <w:marTop w:val="0"/>
          <w:marBottom w:val="0"/>
          <w:divBdr>
            <w:top w:val="none" w:sz="0" w:space="0" w:color="auto"/>
            <w:left w:val="none" w:sz="0" w:space="0" w:color="auto"/>
            <w:bottom w:val="none" w:sz="0" w:space="0" w:color="auto"/>
            <w:right w:val="single" w:sz="6" w:space="2" w:color="D3D3D3"/>
          </w:divBdr>
          <w:divsChild>
            <w:div w:id="800225638">
              <w:marLeft w:val="0"/>
              <w:marRight w:val="0"/>
              <w:marTop w:val="0"/>
              <w:marBottom w:val="0"/>
              <w:divBdr>
                <w:top w:val="none" w:sz="0" w:space="0" w:color="auto"/>
                <w:left w:val="none" w:sz="0" w:space="0" w:color="auto"/>
                <w:bottom w:val="none" w:sz="0" w:space="0" w:color="auto"/>
                <w:right w:val="none" w:sz="0" w:space="0" w:color="auto"/>
              </w:divBdr>
              <w:divsChild>
                <w:div w:id="12583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0823">
      <w:bodyDiv w:val="1"/>
      <w:marLeft w:val="0"/>
      <w:marRight w:val="0"/>
      <w:marTop w:val="0"/>
      <w:marBottom w:val="0"/>
      <w:divBdr>
        <w:top w:val="none" w:sz="0" w:space="0" w:color="auto"/>
        <w:left w:val="none" w:sz="0" w:space="0" w:color="auto"/>
        <w:bottom w:val="none" w:sz="0" w:space="0" w:color="auto"/>
        <w:right w:val="none" w:sz="0" w:space="0" w:color="auto"/>
      </w:divBdr>
      <w:divsChild>
        <w:div w:id="1705670836">
          <w:marLeft w:val="225"/>
          <w:marRight w:val="15"/>
          <w:marTop w:val="0"/>
          <w:marBottom w:val="0"/>
          <w:divBdr>
            <w:top w:val="none" w:sz="0" w:space="0" w:color="auto"/>
            <w:left w:val="none" w:sz="0" w:space="0" w:color="auto"/>
            <w:bottom w:val="none" w:sz="0" w:space="0" w:color="auto"/>
            <w:right w:val="single" w:sz="6" w:space="2" w:color="D3D3D3"/>
          </w:divBdr>
          <w:divsChild>
            <w:div w:id="2012446138">
              <w:marLeft w:val="0"/>
              <w:marRight w:val="0"/>
              <w:marTop w:val="0"/>
              <w:marBottom w:val="0"/>
              <w:divBdr>
                <w:top w:val="none" w:sz="0" w:space="0" w:color="auto"/>
                <w:left w:val="none" w:sz="0" w:space="0" w:color="auto"/>
                <w:bottom w:val="none" w:sz="0" w:space="0" w:color="auto"/>
                <w:right w:val="none" w:sz="0" w:space="0" w:color="auto"/>
              </w:divBdr>
              <w:divsChild>
                <w:div w:id="17015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54086">
      <w:bodyDiv w:val="1"/>
      <w:marLeft w:val="0"/>
      <w:marRight w:val="0"/>
      <w:marTop w:val="0"/>
      <w:marBottom w:val="0"/>
      <w:divBdr>
        <w:top w:val="none" w:sz="0" w:space="0" w:color="auto"/>
        <w:left w:val="none" w:sz="0" w:space="0" w:color="auto"/>
        <w:bottom w:val="none" w:sz="0" w:space="0" w:color="auto"/>
        <w:right w:val="none" w:sz="0" w:space="0" w:color="auto"/>
      </w:divBdr>
      <w:divsChild>
        <w:div w:id="1978145321">
          <w:marLeft w:val="225"/>
          <w:marRight w:val="15"/>
          <w:marTop w:val="0"/>
          <w:marBottom w:val="0"/>
          <w:divBdr>
            <w:top w:val="none" w:sz="0" w:space="0" w:color="auto"/>
            <w:left w:val="none" w:sz="0" w:space="0" w:color="auto"/>
            <w:bottom w:val="none" w:sz="0" w:space="0" w:color="auto"/>
            <w:right w:val="single" w:sz="6" w:space="2" w:color="D3D3D3"/>
          </w:divBdr>
          <w:divsChild>
            <w:div w:id="504787675">
              <w:marLeft w:val="0"/>
              <w:marRight w:val="0"/>
              <w:marTop w:val="0"/>
              <w:marBottom w:val="0"/>
              <w:divBdr>
                <w:top w:val="none" w:sz="0" w:space="0" w:color="auto"/>
                <w:left w:val="none" w:sz="0" w:space="0" w:color="auto"/>
                <w:bottom w:val="none" w:sz="0" w:space="0" w:color="auto"/>
                <w:right w:val="none" w:sz="0" w:space="0" w:color="auto"/>
              </w:divBdr>
              <w:divsChild>
                <w:div w:id="2282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7567">
      <w:bodyDiv w:val="1"/>
      <w:marLeft w:val="0"/>
      <w:marRight w:val="0"/>
      <w:marTop w:val="0"/>
      <w:marBottom w:val="0"/>
      <w:divBdr>
        <w:top w:val="none" w:sz="0" w:space="0" w:color="auto"/>
        <w:left w:val="none" w:sz="0" w:space="0" w:color="auto"/>
        <w:bottom w:val="none" w:sz="0" w:space="0" w:color="auto"/>
        <w:right w:val="none" w:sz="0" w:space="0" w:color="auto"/>
      </w:divBdr>
      <w:divsChild>
        <w:div w:id="1520923501">
          <w:marLeft w:val="225"/>
          <w:marRight w:val="15"/>
          <w:marTop w:val="0"/>
          <w:marBottom w:val="0"/>
          <w:divBdr>
            <w:top w:val="none" w:sz="0" w:space="0" w:color="auto"/>
            <w:left w:val="none" w:sz="0" w:space="0" w:color="auto"/>
            <w:bottom w:val="none" w:sz="0" w:space="0" w:color="auto"/>
            <w:right w:val="single" w:sz="6" w:space="2" w:color="D3D3D3"/>
          </w:divBdr>
          <w:divsChild>
            <w:div w:id="1331324430">
              <w:marLeft w:val="0"/>
              <w:marRight w:val="0"/>
              <w:marTop w:val="0"/>
              <w:marBottom w:val="0"/>
              <w:divBdr>
                <w:top w:val="none" w:sz="0" w:space="0" w:color="auto"/>
                <w:left w:val="none" w:sz="0" w:space="0" w:color="auto"/>
                <w:bottom w:val="none" w:sz="0" w:space="0" w:color="auto"/>
                <w:right w:val="none" w:sz="0" w:space="0" w:color="auto"/>
              </w:divBdr>
              <w:divsChild>
                <w:div w:id="13611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8493">
      <w:bodyDiv w:val="1"/>
      <w:marLeft w:val="0"/>
      <w:marRight w:val="0"/>
      <w:marTop w:val="0"/>
      <w:marBottom w:val="0"/>
      <w:divBdr>
        <w:top w:val="none" w:sz="0" w:space="0" w:color="auto"/>
        <w:left w:val="none" w:sz="0" w:space="0" w:color="auto"/>
        <w:bottom w:val="none" w:sz="0" w:space="0" w:color="auto"/>
        <w:right w:val="none" w:sz="0" w:space="0" w:color="auto"/>
      </w:divBdr>
      <w:divsChild>
        <w:div w:id="450708333">
          <w:marLeft w:val="225"/>
          <w:marRight w:val="15"/>
          <w:marTop w:val="0"/>
          <w:marBottom w:val="0"/>
          <w:divBdr>
            <w:top w:val="none" w:sz="0" w:space="0" w:color="auto"/>
            <w:left w:val="none" w:sz="0" w:space="0" w:color="auto"/>
            <w:bottom w:val="none" w:sz="0" w:space="0" w:color="auto"/>
            <w:right w:val="single" w:sz="6" w:space="2" w:color="D3D3D3"/>
          </w:divBdr>
          <w:divsChild>
            <w:div w:id="449327311">
              <w:marLeft w:val="0"/>
              <w:marRight w:val="0"/>
              <w:marTop w:val="0"/>
              <w:marBottom w:val="0"/>
              <w:divBdr>
                <w:top w:val="none" w:sz="0" w:space="0" w:color="auto"/>
                <w:left w:val="none" w:sz="0" w:space="0" w:color="auto"/>
                <w:bottom w:val="none" w:sz="0" w:space="0" w:color="auto"/>
                <w:right w:val="none" w:sz="0" w:space="0" w:color="auto"/>
              </w:divBdr>
              <w:divsChild>
                <w:div w:id="15292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598">
      <w:bodyDiv w:val="1"/>
      <w:marLeft w:val="0"/>
      <w:marRight w:val="0"/>
      <w:marTop w:val="0"/>
      <w:marBottom w:val="0"/>
      <w:divBdr>
        <w:top w:val="none" w:sz="0" w:space="0" w:color="auto"/>
        <w:left w:val="none" w:sz="0" w:space="0" w:color="auto"/>
        <w:bottom w:val="none" w:sz="0" w:space="0" w:color="auto"/>
        <w:right w:val="none" w:sz="0" w:space="0" w:color="auto"/>
      </w:divBdr>
      <w:divsChild>
        <w:div w:id="977538358">
          <w:marLeft w:val="225"/>
          <w:marRight w:val="15"/>
          <w:marTop w:val="0"/>
          <w:marBottom w:val="0"/>
          <w:divBdr>
            <w:top w:val="none" w:sz="0" w:space="0" w:color="auto"/>
            <w:left w:val="none" w:sz="0" w:space="0" w:color="auto"/>
            <w:bottom w:val="none" w:sz="0" w:space="0" w:color="auto"/>
            <w:right w:val="single" w:sz="6" w:space="2" w:color="D3D3D3"/>
          </w:divBdr>
          <w:divsChild>
            <w:div w:id="120806451">
              <w:marLeft w:val="0"/>
              <w:marRight w:val="0"/>
              <w:marTop w:val="0"/>
              <w:marBottom w:val="0"/>
              <w:divBdr>
                <w:top w:val="none" w:sz="0" w:space="0" w:color="auto"/>
                <w:left w:val="none" w:sz="0" w:space="0" w:color="auto"/>
                <w:bottom w:val="none" w:sz="0" w:space="0" w:color="auto"/>
                <w:right w:val="none" w:sz="0" w:space="0" w:color="auto"/>
              </w:divBdr>
              <w:divsChild>
                <w:div w:id="1186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0893">
      <w:bodyDiv w:val="1"/>
      <w:marLeft w:val="0"/>
      <w:marRight w:val="0"/>
      <w:marTop w:val="0"/>
      <w:marBottom w:val="0"/>
      <w:divBdr>
        <w:top w:val="none" w:sz="0" w:space="0" w:color="auto"/>
        <w:left w:val="none" w:sz="0" w:space="0" w:color="auto"/>
        <w:bottom w:val="none" w:sz="0" w:space="0" w:color="auto"/>
        <w:right w:val="none" w:sz="0" w:space="0" w:color="auto"/>
      </w:divBdr>
      <w:divsChild>
        <w:div w:id="208155831">
          <w:marLeft w:val="225"/>
          <w:marRight w:val="15"/>
          <w:marTop w:val="0"/>
          <w:marBottom w:val="0"/>
          <w:divBdr>
            <w:top w:val="none" w:sz="0" w:space="0" w:color="auto"/>
            <w:left w:val="none" w:sz="0" w:space="0" w:color="auto"/>
            <w:bottom w:val="none" w:sz="0" w:space="0" w:color="auto"/>
            <w:right w:val="single" w:sz="6" w:space="2" w:color="D3D3D3"/>
          </w:divBdr>
          <w:divsChild>
            <w:div w:id="182979602">
              <w:marLeft w:val="0"/>
              <w:marRight w:val="0"/>
              <w:marTop w:val="0"/>
              <w:marBottom w:val="0"/>
              <w:divBdr>
                <w:top w:val="none" w:sz="0" w:space="0" w:color="auto"/>
                <w:left w:val="none" w:sz="0" w:space="0" w:color="auto"/>
                <w:bottom w:val="none" w:sz="0" w:space="0" w:color="auto"/>
                <w:right w:val="none" w:sz="0" w:space="0" w:color="auto"/>
              </w:divBdr>
              <w:divsChild>
                <w:div w:id="2677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5775">
      <w:bodyDiv w:val="1"/>
      <w:marLeft w:val="0"/>
      <w:marRight w:val="0"/>
      <w:marTop w:val="0"/>
      <w:marBottom w:val="0"/>
      <w:divBdr>
        <w:top w:val="none" w:sz="0" w:space="0" w:color="auto"/>
        <w:left w:val="none" w:sz="0" w:space="0" w:color="auto"/>
        <w:bottom w:val="none" w:sz="0" w:space="0" w:color="auto"/>
        <w:right w:val="none" w:sz="0" w:space="0" w:color="auto"/>
      </w:divBdr>
      <w:divsChild>
        <w:div w:id="1372415796">
          <w:marLeft w:val="225"/>
          <w:marRight w:val="15"/>
          <w:marTop w:val="0"/>
          <w:marBottom w:val="0"/>
          <w:divBdr>
            <w:top w:val="none" w:sz="0" w:space="0" w:color="auto"/>
            <w:left w:val="none" w:sz="0" w:space="0" w:color="auto"/>
            <w:bottom w:val="none" w:sz="0" w:space="0" w:color="auto"/>
            <w:right w:val="single" w:sz="6" w:space="2" w:color="D3D3D3"/>
          </w:divBdr>
          <w:divsChild>
            <w:div w:id="1976643406">
              <w:marLeft w:val="0"/>
              <w:marRight w:val="0"/>
              <w:marTop w:val="0"/>
              <w:marBottom w:val="0"/>
              <w:divBdr>
                <w:top w:val="none" w:sz="0" w:space="0" w:color="auto"/>
                <w:left w:val="none" w:sz="0" w:space="0" w:color="auto"/>
                <w:bottom w:val="none" w:sz="0" w:space="0" w:color="auto"/>
                <w:right w:val="none" w:sz="0" w:space="0" w:color="auto"/>
              </w:divBdr>
              <w:divsChild>
                <w:div w:id="7175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1113">
      <w:bodyDiv w:val="1"/>
      <w:marLeft w:val="0"/>
      <w:marRight w:val="0"/>
      <w:marTop w:val="0"/>
      <w:marBottom w:val="0"/>
      <w:divBdr>
        <w:top w:val="none" w:sz="0" w:space="0" w:color="auto"/>
        <w:left w:val="none" w:sz="0" w:space="0" w:color="auto"/>
        <w:bottom w:val="none" w:sz="0" w:space="0" w:color="auto"/>
        <w:right w:val="none" w:sz="0" w:space="0" w:color="auto"/>
      </w:divBdr>
      <w:divsChild>
        <w:div w:id="2129009188">
          <w:marLeft w:val="225"/>
          <w:marRight w:val="15"/>
          <w:marTop w:val="0"/>
          <w:marBottom w:val="0"/>
          <w:divBdr>
            <w:top w:val="none" w:sz="0" w:space="0" w:color="auto"/>
            <w:left w:val="none" w:sz="0" w:space="0" w:color="auto"/>
            <w:bottom w:val="none" w:sz="0" w:space="0" w:color="auto"/>
            <w:right w:val="single" w:sz="6" w:space="2" w:color="D3D3D3"/>
          </w:divBdr>
          <w:divsChild>
            <w:div w:id="1045369223">
              <w:marLeft w:val="0"/>
              <w:marRight w:val="0"/>
              <w:marTop w:val="0"/>
              <w:marBottom w:val="0"/>
              <w:divBdr>
                <w:top w:val="none" w:sz="0" w:space="0" w:color="auto"/>
                <w:left w:val="none" w:sz="0" w:space="0" w:color="auto"/>
                <w:bottom w:val="none" w:sz="0" w:space="0" w:color="auto"/>
                <w:right w:val="none" w:sz="0" w:space="0" w:color="auto"/>
              </w:divBdr>
              <w:divsChild>
                <w:div w:id="17802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685">
      <w:bodyDiv w:val="1"/>
      <w:marLeft w:val="0"/>
      <w:marRight w:val="0"/>
      <w:marTop w:val="0"/>
      <w:marBottom w:val="0"/>
      <w:divBdr>
        <w:top w:val="none" w:sz="0" w:space="0" w:color="auto"/>
        <w:left w:val="none" w:sz="0" w:space="0" w:color="auto"/>
        <w:bottom w:val="none" w:sz="0" w:space="0" w:color="auto"/>
        <w:right w:val="none" w:sz="0" w:space="0" w:color="auto"/>
      </w:divBdr>
      <w:divsChild>
        <w:div w:id="2120953058">
          <w:marLeft w:val="225"/>
          <w:marRight w:val="15"/>
          <w:marTop w:val="0"/>
          <w:marBottom w:val="0"/>
          <w:divBdr>
            <w:top w:val="none" w:sz="0" w:space="0" w:color="auto"/>
            <w:left w:val="none" w:sz="0" w:space="0" w:color="auto"/>
            <w:bottom w:val="none" w:sz="0" w:space="0" w:color="auto"/>
            <w:right w:val="single" w:sz="6" w:space="2" w:color="D3D3D3"/>
          </w:divBdr>
          <w:divsChild>
            <w:div w:id="28651376">
              <w:marLeft w:val="0"/>
              <w:marRight w:val="0"/>
              <w:marTop w:val="0"/>
              <w:marBottom w:val="0"/>
              <w:divBdr>
                <w:top w:val="none" w:sz="0" w:space="0" w:color="auto"/>
                <w:left w:val="none" w:sz="0" w:space="0" w:color="auto"/>
                <w:bottom w:val="none" w:sz="0" w:space="0" w:color="auto"/>
                <w:right w:val="none" w:sz="0" w:space="0" w:color="auto"/>
              </w:divBdr>
              <w:divsChild>
                <w:div w:id="8484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0A18-3895-47E4-BD5B-06B885A8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5407</Words>
  <Characters>30822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GCA</Company>
  <LinksUpToDate>false</LinksUpToDate>
  <CharactersWithSpaces>36157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Nguyen</dc:creator>
  <cp:lastModifiedBy>Mohammad Gazi</cp:lastModifiedBy>
  <cp:revision>43</cp:revision>
  <cp:lastPrinted>2017-05-16T01:48:00Z</cp:lastPrinted>
  <dcterms:created xsi:type="dcterms:W3CDTF">2017-05-30T01:49:00Z</dcterms:created>
  <dcterms:modified xsi:type="dcterms:W3CDTF">2018-01-22T21:31:00Z</dcterms:modified>
</cp:coreProperties>
</file>